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F5C6" w14:textId="77777777" w:rsidR="003C0B38" w:rsidRPr="007A129F" w:rsidRDefault="003C0B38" w:rsidP="003C0B38">
      <w:pPr>
        <w:spacing w:after="0"/>
        <w:jc w:val="right"/>
        <w:rPr>
          <w:rFonts w:ascii="Arial" w:hAnsi="Arial" w:cs="Arial"/>
          <w:noProof/>
          <w:lang w:eastAsia="en-GB"/>
        </w:rPr>
      </w:pPr>
      <w:r w:rsidRPr="007A129F">
        <w:rPr>
          <w:rFonts w:ascii="Arial" w:hAnsi="Arial" w:cs="Arial"/>
          <w:noProof/>
          <w:lang w:eastAsia="en-GB"/>
        </w:rPr>
        <w:drawing>
          <wp:inline distT="0" distB="0" distL="0" distR="0" wp14:anchorId="0FF8FC47" wp14:editId="5DF2ED02">
            <wp:extent cx="2583180" cy="69413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h-tr_BlueBlack_10mm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5851" cy="694855"/>
                    </a:xfrm>
                    <a:prstGeom prst="rect">
                      <a:avLst/>
                    </a:prstGeom>
                  </pic:spPr>
                </pic:pic>
              </a:graphicData>
            </a:graphic>
          </wp:inline>
        </w:drawing>
      </w:r>
    </w:p>
    <w:p w14:paraId="7AF27EC0" w14:textId="77777777" w:rsidR="00A31836" w:rsidRPr="00C66F59" w:rsidRDefault="00A31836" w:rsidP="00A31836">
      <w:pPr>
        <w:spacing w:after="0"/>
        <w:rPr>
          <w:rFonts w:ascii="Arial" w:hAnsi="Arial" w:cs="Arial"/>
          <w:noProof/>
          <w:lang w:eastAsia="en-GB"/>
        </w:rPr>
      </w:pPr>
    </w:p>
    <w:tbl>
      <w:tblPr>
        <w:tblStyle w:val="TableGrid11"/>
        <w:tblW w:w="10031" w:type="dxa"/>
        <w:tblBorders>
          <w:top w:val="single" w:sz="24" w:space="0" w:color="808080" w:themeColor="background1" w:themeShade="80"/>
          <w:left w:val="none" w:sz="0" w:space="0" w:color="auto"/>
          <w:bottom w:val="single" w:sz="24" w:space="0" w:color="808080" w:themeColor="background1" w:themeShade="80"/>
          <w:right w:val="none" w:sz="0" w:space="0" w:color="auto"/>
          <w:insideH w:val="single" w:sz="24" w:space="0" w:color="808080" w:themeColor="background1" w:themeShade="80"/>
          <w:insideV w:val="single" w:sz="24" w:space="0" w:color="808080" w:themeColor="background1" w:themeShade="80"/>
        </w:tblBorders>
        <w:shd w:val="clear" w:color="auto" w:fill="D9D9D9" w:themeFill="background1" w:themeFillShade="D9"/>
        <w:tblLook w:val="04A0" w:firstRow="1" w:lastRow="0" w:firstColumn="1" w:lastColumn="0" w:noHBand="0" w:noVBand="1"/>
      </w:tblPr>
      <w:tblGrid>
        <w:gridCol w:w="2802"/>
        <w:gridCol w:w="708"/>
        <w:gridCol w:w="1134"/>
        <w:gridCol w:w="2017"/>
        <w:gridCol w:w="1669"/>
        <w:gridCol w:w="1701"/>
      </w:tblGrid>
      <w:tr w:rsidR="00A31836" w:rsidRPr="00C66F59" w14:paraId="70B9FDEF" w14:textId="77777777" w:rsidTr="00FC7B98">
        <w:tc>
          <w:tcPr>
            <w:tcW w:w="10031" w:type="dxa"/>
            <w:gridSpan w:val="6"/>
            <w:shd w:val="clear" w:color="auto" w:fill="D9D9D9" w:themeFill="background1" w:themeFillShade="D9"/>
          </w:tcPr>
          <w:p w14:paraId="43F57314" w14:textId="327ADCDB" w:rsidR="00A31836" w:rsidRPr="00744560" w:rsidRDefault="00977822" w:rsidP="00744560">
            <w:pPr>
              <w:contextualSpacing/>
              <w:jc w:val="center"/>
              <w:rPr>
                <w:rFonts w:ascii="Arial" w:hAnsi="Arial" w:cs="Arial"/>
                <w:sz w:val="16"/>
                <w:szCs w:val="16"/>
              </w:rPr>
            </w:pPr>
            <w:r w:rsidRPr="00744560">
              <w:rPr>
                <w:rFonts w:ascii="Arial" w:hAnsi="Arial" w:cs="Arial"/>
                <w:b/>
                <w:bCs/>
                <w:sz w:val="24"/>
                <w:szCs w:val="24"/>
              </w:rPr>
              <w:t xml:space="preserve">Account Management </w:t>
            </w:r>
            <w:r w:rsidR="000C7B75">
              <w:rPr>
                <w:rFonts w:ascii="Arial" w:hAnsi="Arial" w:cs="Arial"/>
                <w:b/>
                <w:bCs/>
                <w:sz w:val="24"/>
                <w:szCs w:val="24"/>
              </w:rPr>
              <w:t>and</w:t>
            </w:r>
            <w:r w:rsidRPr="00744560">
              <w:rPr>
                <w:rFonts w:ascii="Arial" w:hAnsi="Arial" w:cs="Arial"/>
                <w:b/>
                <w:bCs/>
                <w:sz w:val="24"/>
                <w:szCs w:val="24"/>
              </w:rPr>
              <w:t xml:space="preserve"> </w:t>
            </w:r>
            <w:r w:rsidR="00A31B14" w:rsidRPr="00744560">
              <w:rPr>
                <w:rFonts w:ascii="Arial" w:hAnsi="Arial" w:cs="Arial"/>
                <w:b/>
                <w:bCs/>
                <w:sz w:val="24"/>
                <w:szCs w:val="24"/>
              </w:rPr>
              <w:t>Access Standard</w:t>
            </w:r>
            <w:r w:rsidRPr="00744560">
              <w:rPr>
                <w:rFonts w:ascii="Arial" w:hAnsi="Arial" w:cs="Arial"/>
                <w:b/>
                <w:bCs/>
                <w:sz w:val="24"/>
                <w:szCs w:val="24"/>
              </w:rPr>
              <w:t xml:space="preserve"> Operating Procedure for </w:t>
            </w:r>
            <w:r w:rsidRPr="00744560">
              <w:rPr>
                <w:rFonts w:ascii="Arial" w:hAnsi="Arial" w:cs="Arial"/>
                <w:b/>
                <w:bCs/>
                <w:sz w:val="24"/>
                <w:szCs w:val="24"/>
                <w:shd w:val="clear" w:color="auto" w:fill="FFFF00"/>
              </w:rPr>
              <w:t>XXXXXXX</w:t>
            </w:r>
          </w:p>
          <w:p w14:paraId="3A4C8C53" w14:textId="605CC928" w:rsidR="00A31836" w:rsidRPr="00C66F59" w:rsidRDefault="00A31836" w:rsidP="00A31836">
            <w:pPr>
              <w:jc w:val="center"/>
              <w:rPr>
                <w:rFonts w:ascii="Arial" w:hAnsi="Arial" w:cs="Arial"/>
                <w:b/>
                <w:sz w:val="24"/>
                <w:szCs w:val="24"/>
              </w:rPr>
            </w:pPr>
          </w:p>
          <w:p w14:paraId="25B01FA0" w14:textId="77777777" w:rsidR="00A31836" w:rsidRPr="00C66F59" w:rsidRDefault="00A31836" w:rsidP="00A31836">
            <w:pPr>
              <w:contextualSpacing/>
              <w:rPr>
                <w:rFonts w:ascii="Arial" w:hAnsi="Arial" w:cs="Arial"/>
                <w:sz w:val="16"/>
                <w:szCs w:val="16"/>
              </w:rPr>
            </w:pPr>
          </w:p>
        </w:tc>
      </w:tr>
      <w:tr w:rsidR="00A31836" w:rsidRPr="00C66F59" w14:paraId="504FC853" w14:textId="77777777" w:rsidTr="00FC7B98">
        <w:tc>
          <w:tcPr>
            <w:tcW w:w="10031" w:type="dxa"/>
            <w:gridSpan w:val="6"/>
            <w:shd w:val="clear" w:color="auto" w:fill="auto"/>
          </w:tcPr>
          <w:p w14:paraId="2A4FBE99" w14:textId="77777777" w:rsidR="00A31836" w:rsidRPr="00C66F59" w:rsidRDefault="00A31836" w:rsidP="00A31836">
            <w:pPr>
              <w:contextualSpacing/>
              <w:rPr>
                <w:rFonts w:ascii="Arial" w:hAnsi="Arial" w:cs="Arial"/>
                <w:sz w:val="16"/>
                <w:szCs w:val="16"/>
              </w:rPr>
            </w:pPr>
          </w:p>
        </w:tc>
      </w:tr>
      <w:tr w:rsidR="00C66F59" w:rsidRPr="00C66F59" w14:paraId="3FF750EC" w14:textId="77777777" w:rsidTr="00AC0674">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rPr>
          <w:trHeight w:val="31"/>
        </w:trPr>
        <w:tc>
          <w:tcPr>
            <w:tcW w:w="2802" w:type="dxa"/>
            <w:shd w:val="clear" w:color="auto" w:fill="F2F2F2" w:themeFill="background1" w:themeFillShade="F2"/>
          </w:tcPr>
          <w:p w14:paraId="1FC502B4" w14:textId="77777777" w:rsidR="00C66F59" w:rsidRPr="00A24F12" w:rsidRDefault="00C66F59" w:rsidP="00FC6124">
            <w:pPr>
              <w:contextualSpacing/>
              <w:rPr>
                <w:rFonts w:ascii="Arial" w:hAnsi="Arial" w:cs="Arial"/>
                <w:b/>
              </w:rPr>
            </w:pPr>
            <w:r w:rsidRPr="00A24F12">
              <w:rPr>
                <w:rFonts w:ascii="Arial" w:hAnsi="Arial" w:cs="Arial"/>
                <w:b/>
              </w:rPr>
              <w:t>Document Category:</w:t>
            </w:r>
          </w:p>
        </w:tc>
        <w:tc>
          <w:tcPr>
            <w:tcW w:w="7229" w:type="dxa"/>
            <w:gridSpan w:val="5"/>
            <w:shd w:val="clear" w:color="auto" w:fill="DDD9C3" w:themeFill="background2" w:themeFillShade="E6"/>
          </w:tcPr>
          <w:p w14:paraId="6405721B" w14:textId="7E993302" w:rsidR="00C66F59" w:rsidRPr="00A24F12" w:rsidRDefault="00C66D4B" w:rsidP="00FC6124">
            <w:pPr>
              <w:contextualSpacing/>
              <w:rPr>
                <w:rFonts w:ascii="Arial" w:hAnsi="Arial" w:cs="Arial"/>
                <w:b/>
                <w:color w:val="FF0000"/>
              </w:rPr>
            </w:pPr>
            <w:r w:rsidRPr="00813961">
              <w:rPr>
                <w:rFonts w:ascii="Arial" w:hAnsi="Arial" w:cs="Arial"/>
                <w:b/>
              </w:rPr>
              <w:t xml:space="preserve">Information Governance </w:t>
            </w:r>
          </w:p>
        </w:tc>
      </w:tr>
      <w:tr w:rsidR="00C66F59" w:rsidRPr="00C66F59" w14:paraId="721ECD49" w14:textId="77777777" w:rsidTr="00AC0674">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rPr>
          <w:trHeight w:val="165"/>
        </w:trPr>
        <w:tc>
          <w:tcPr>
            <w:tcW w:w="2802" w:type="dxa"/>
            <w:shd w:val="clear" w:color="auto" w:fill="F2F2F2" w:themeFill="background1" w:themeFillShade="F2"/>
          </w:tcPr>
          <w:p w14:paraId="0DE842C8" w14:textId="77777777" w:rsidR="00C66F59" w:rsidRPr="00A24F12" w:rsidRDefault="00C66F59" w:rsidP="00FC6124">
            <w:pPr>
              <w:contextualSpacing/>
              <w:rPr>
                <w:rFonts w:ascii="Arial" w:hAnsi="Arial" w:cs="Arial"/>
                <w:sz w:val="16"/>
                <w:szCs w:val="16"/>
              </w:rPr>
            </w:pPr>
            <w:r w:rsidRPr="00A24F12">
              <w:rPr>
                <w:rFonts w:ascii="Arial" w:hAnsi="Arial" w:cs="Arial"/>
                <w:b/>
              </w:rPr>
              <w:t>Document Type:</w:t>
            </w:r>
          </w:p>
        </w:tc>
        <w:tc>
          <w:tcPr>
            <w:tcW w:w="7229" w:type="dxa"/>
            <w:gridSpan w:val="5"/>
            <w:shd w:val="clear" w:color="auto" w:fill="DDD9C3" w:themeFill="background2" w:themeFillShade="E6"/>
          </w:tcPr>
          <w:p w14:paraId="2256AC5A" w14:textId="77777777" w:rsidR="00C66F59" w:rsidRPr="00A24F12" w:rsidRDefault="00C429D9" w:rsidP="00FC6124">
            <w:pPr>
              <w:contextualSpacing/>
              <w:rPr>
                <w:rFonts w:ascii="Arial" w:hAnsi="Arial" w:cs="Arial"/>
                <w:b/>
              </w:rPr>
            </w:pPr>
            <w:r>
              <w:rPr>
                <w:rFonts w:ascii="Arial" w:hAnsi="Arial" w:cs="Arial"/>
                <w:b/>
              </w:rPr>
              <w:t>STANDARD OPERATING PROCEDURE</w:t>
            </w:r>
          </w:p>
        </w:tc>
      </w:tr>
      <w:tr w:rsidR="00A31836" w:rsidRPr="00C66F59" w14:paraId="4B6D0B18" w14:textId="77777777" w:rsidTr="00FC7B98">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rPr>
          <w:trHeight w:val="43"/>
        </w:trPr>
        <w:tc>
          <w:tcPr>
            <w:tcW w:w="10031" w:type="dxa"/>
            <w:gridSpan w:val="6"/>
            <w:shd w:val="clear" w:color="auto" w:fill="auto"/>
          </w:tcPr>
          <w:p w14:paraId="22B66C7F" w14:textId="77777777" w:rsidR="00A31836" w:rsidRPr="00C66F59" w:rsidRDefault="00A31836" w:rsidP="00A31836">
            <w:pPr>
              <w:contextualSpacing/>
              <w:rPr>
                <w:rFonts w:ascii="Arial" w:hAnsi="Arial" w:cs="Arial"/>
                <w:sz w:val="16"/>
                <w:szCs w:val="16"/>
              </w:rPr>
            </w:pPr>
          </w:p>
        </w:tc>
      </w:tr>
      <w:tr w:rsidR="00A31836" w:rsidRPr="00C66F59" w14:paraId="3CA92E63" w14:textId="77777777" w:rsidTr="00AC0674">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c>
          <w:tcPr>
            <w:tcW w:w="2802" w:type="dxa"/>
            <w:shd w:val="clear" w:color="auto" w:fill="F2F2F2" w:themeFill="background1" w:themeFillShade="F2"/>
          </w:tcPr>
          <w:p w14:paraId="314F7215" w14:textId="77777777" w:rsidR="00A31836" w:rsidRPr="00C66F59" w:rsidRDefault="00A31836" w:rsidP="00A31836">
            <w:pPr>
              <w:contextualSpacing/>
              <w:jc w:val="right"/>
              <w:rPr>
                <w:rFonts w:ascii="Arial" w:hAnsi="Arial" w:cs="Arial"/>
                <w:b/>
              </w:rPr>
            </w:pPr>
            <w:r w:rsidRPr="00C66F59">
              <w:rPr>
                <w:rFonts w:ascii="Arial" w:hAnsi="Arial" w:cs="Arial"/>
                <w:b/>
              </w:rPr>
              <w:t>Keywords:</w:t>
            </w:r>
          </w:p>
        </w:tc>
        <w:tc>
          <w:tcPr>
            <w:tcW w:w="7229" w:type="dxa"/>
            <w:gridSpan w:val="5"/>
          </w:tcPr>
          <w:p w14:paraId="4FD86BB7" w14:textId="444DCFFE" w:rsidR="00A31836" w:rsidRPr="00C66F59" w:rsidRDefault="00A31836" w:rsidP="00A31836">
            <w:pPr>
              <w:contextualSpacing/>
              <w:rPr>
                <w:rFonts w:ascii="Arial" w:hAnsi="Arial" w:cs="Arial"/>
              </w:rPr>
            </w:pPr>
          </w:p>
        </w:tc>
      </w:tr>
      <w:tr w:rsidR="00A31836" w:rsidRPr="00C66F59" w14:paraId="68A67106" w14:textId="77777777" w:rsidTr="00FC7B98">
        <w:tblPrEx>
          <w:tblBorders>
            <w:top w:val="single" w:sz="12" w:space="0" w:color="808080" w:themeColor="background1" w:themeShade="80"/>
            <w:bottom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auto"/>
        </w:tblPrEx>
        <w:tc>
          <w:tcPr>
            <w:tcW w:w="10031" w:type="dxa"/>
            <w:gridSpan w:val="6"/>
            <w:shd w:val="clear" w:color="auto" w:fill="auto"/>
          </w:tcPr>
          <w:p w14:paraId="41655CD0" w14:textId="77777777" w:rsidR="00A31836" w:rsidRPr="00C66F59" w:rsidRDefault="00A31836" w:rsidP="00A31836">
            <w:pPr>
              <w:contextualSpacing/>
              <w:rPr>
                <w:rFonts w:ascii="Arial" w:hAnsi="Arial" w:cs="Arial"/>
                <w:sz w:val="16"/>
                <w:szCs w:val="16"/>
              </w:rPr>
            </w:pPr>
          </w:p>
        </w:tc>
      </w:tr>
      <w:tr w:rsidR="00A31836" w:rsidRPr="00C66F59" w14:paraId="6F131FF1"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87"/>
        </w:trPr>
        <w:tc>
          <w:tcPr>
            <w:tcW w:w="3510" w:type="dxa"/>
            <w:gridSpan w:val="2"/>
            <w:shd w:val="clear" w:color="auto" w:fill="F2F2F2" w:themeFill="background1" w:themeFillShade="F2"/>
          </w:tcPr>
          <w:p w14:paraId="544AEEBC" w14:textId="77777777" w:rsidR="00A31836" w:rsidRPr="00C66F59" w:rsidRDefault="00A31836" w:rsidP="00A31836">
            <w:pPr>
              <w:contextualSpacing/>
              <w:jc w:val="center"/>
              <w:rPr>
                <w:rFonts w:ascii="Arial" w:hAnsi="Arial" w:cs="Arial"/>
                <w:b/>
              </w:rPr>
            </w:pPr>
            <w:r w:rsidRPr="00C66F59">
              <w:rPr>
                <w:rFonts w:ascii="Arial" w:hAnsi="Arial" w:cs="Arial"/>
                <w:b/>
              </w:rPr>
              <w:t>Version:</w:t>
            </w:r>
          </w:p>
        </w:tc>
        <w:tc>
          <w:tcPr>
            <w:tcW w:w="3151" w:type="dxa"/>
            <w:gridSpan w:val="2"/>
            <w:shd w:val="clear" w:color="auto" w:fill="F2F2F2" w:themeFill="background1" w:themeFillShade="F2"/>
          </w:tcPr>
          <w:p w14:paraId="59B5904A" w14:textId="77777777" w:rsidR="00A31836" w:rsidRPr="00C66F59" w:rsidRDefault="00926A8C" w:rsidP="00926A8C">
            <w:pPr>
              <w:contextualSpacing/>
              <w:jc w:val="center"/>
              <w:rPr>
                <w:rFonts w:ascii="Arial" w:hAnsi="Arial" w:cs="Arial"/>
                <w:b/>
              </w:rPr>
            </w:pPr>
            <w:r w:rsidRPr="00C66F59">
              <w:rPr>
                <w:rFonts w:ascii="Arial" w:hAnsi="Arial" w:cs="Arial"/>
                <w:b/>
              </w:rPr>
              <w:t>Issue</w:t>
            </w:r>
            <w:r w:rsidR="00A31836" w:rsidRPr="00C66F59">
              <w:rPr>
                <w:rFonts w:ascii="Arial" w:hAnsi="Arial" w:cs="Arial"/>
                <w:b/>
              </w:rPr>
              <w:t xml:space="preserve"> Date:</w:t>
            </w:r>
          </w:p>
        </w:tc>
        <w:tc>
          <w:tcPr>
            <w:tcW w:w="3370" w:type="dxa"/>
            <w:gridSpan w:val="2"/>
            <w:shd w:val="clear" w:color="auto" w:fill="F2F2F2" w:themeFill="background1" w:themeFillShade="F2"/>
          </w:tcPr>
          <w:p w14:paraId="256D599A" w14:textId="77777777" w:rsidR="00A31836" w:rsidRPr="00C66F59" w:rsidRDefault="00A31836" w:rsidP="00A31836">
            <w:pPr>
              <w:contextualSpacing/>
              <w:jc w:val="center"/>
              <w:rPr>
                <w:rFonts w:ascii="Arial" w:hAnsi="Arial" w:cs="Arial"/>
                <w:b/>
              </w:rPr>
            </w:pPr>
            <w:r w:rsidRPr="00C66F59">
              <w:rPr>
                <w:rFonts w:ascii="Arial" w:hAnsi="Arial" w:cs="Arial"/>
                <w:b/>
              </w:rPr>
              <w:t>Review Date:</w:t>
            </w:r>
          </w:p>
        </w:tc>
      </w:tr>
      <w:tr w:rsidR="00A31836" w:rsidRPr="00C66F59" w14:paraId="08ABEB1B"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99"/>
        </w:trPr>
        <w:tc>
          <w:tcPr>
            <w:tcW w:w="3510" w:type="dxa"/>
            <w:gridSpan w:val="2"/>
          </w:tcPr>
          <w:p w14:paraId="4BBD46D4" w14:textId="2E778D49" w:rsidR="00A31836" w:rsidRPr="00C66F59" w:rsidRDefault="000C7B75" w:rsidP="00A31836">
            <w:pPr>
              <w:contextualSpacing/>
              <w:jc w:val="center"/>
              <w:rPr>
                <w:rFonts w:ascii="Arial" w:hAnsi="Arial" w:cs="Arial"/>
                <w:color w:val="FF0000"/>
              </w:rPr>
            </w:pPr>
            <w:r>
              <w:rPr>
                <w:rFonts w:ascii="Arial" w:hAnsi="Arial" w:cs="Arial"/>
              </w:rPr>
              <w:t>2</w:t>
            </w:r>
          </w:p>
        </w:tc>
        <w:tc>
          <w:tcPr>
            <w:tcW w:w="3151" w:type="dxa"/>
            <w:gridSpan w:val="2"/>
          </w:tcPr>
          <w:p w14:paraId="37530A9C" w14:textId="37C8B742" w:rsidR="00A31836" w:rsidRPr="00C66F59" w:rsidRDefault="0008439E" w:rsidP="00A31836">
            <w:pPr>
              <w:contextualSpacing/>
              <w:jc w:val="center"/>
              <w:rPr>
                <w:rFonts w:ascii="Arial" w:hAnsi="Arial" w:cs="Arial"/>
                <w:color w:val="FF0000"/>
              </w:rPr>
            </w:pPr>
            <w:r>
              <w:rPr>
                <w:rFonts w:ascii="Arial" w:hAnsi="Arial" w:cs="Arial"/>
              </w:rPr>
              <w:t>September</w:t>
            </w:r>
            <w:r w:rsidR="000C7B75">
              <w:rPr>
                <w:rFonts w:ascii="Arial" w:hAnsi="Arial" w:cs="Arial"/>
              </w:rPr>
              <w:t xml:space="preserve"> 2023</w:t>
            </w:r>
          </w:p>
        </w:tc>
        <w:tc>
          <w:tcPr>
            <w:tcW w:w="3370" w:type="dxa"/>
            <w:gridSpan w:val="2"/>
          </w:tcPr>
          <w:p w14:paraId="07CAC31D" w14:textId="2A2B232A" w:rsidR="00A31836" w:rsidRPr="00C66F59" w:rsidRDefault="0008439E" w:rsidP="00A31836">
            <w:pPr>
              <w:contextualSpacing/>
              <w:jc w:val="center"/>
              <w:rPr>
                <w:rFonts w:ascii="Arial" w:hAnsi="Arial" w:cs="Arial"/>
                <w:color w:val="FF0000"/>
              </w:rPr>
            </w:pPr>
            <w:r>
              <w:rPr>
                <w:rFonts w:ascii="Arial" w:hAnsi="Arial" w:cs="Arial"/>
              </w:rPr>
              <w:t>September</w:t>
            </w:r>
            <w:r w:rsidR="000C7B75">
              <w:rPr>
                <w:rFonts w:ascii="Arial" w:hAnsi="Arial" w:cs="Arial"/>
              </w:rPr>
              <w:t xml:space="preserve"> 2025</w:t>
            </w:r>
          </w:p>
        </w:tc>
      </w:tr>
      <w:tr w:rsidR="00A31836" w:rsidRPr="00C66F59" w14:paraId="7F54AD6B"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3"/>
        </w:trPr>
        <w:tc>
          <w:tcPr>
            <w:tcW w:w="10031" w:type="dxa"/>
            <w:gridSpan w:val="6"/>
            <w:shd w:val="clear" w:color="auto" w:fill="auto"/>
          </w:tcPr>
          <w:p w14:paraId="46672DCB" w14:textId="77777777" w:rsidR="00A31836" w:rsidRPr="00C66F59" w:rsidRDefault="00A31836" w:rsidP="00A31836">
            <w:pPr>
              <w:contextualSpacing/>
              <w:rPr>
                <w:rFonts w:ascii="Arial" w:hAnsi="Arial" w:cs="Arial"/>
                <w:sz w:val="16"/>
                <w:szCs w:val="16"/>
              </w:rPr>
            </w:pPr>
          </w:p>
        </w:tc>
      </w:tr>
      <w:tr w:rsidR="00A31836" w:rsidRPr="00C66F59" w14:paraId="6E619417" w14:textId="77777777" w:rsidTr="00AC0674">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rPr>
          <w:trHeight w:val="512"/>
        </w:trPr>
        <w:tc>
          <w:tcPr>
            <w:tcW w:w="2802" w:type="dxa"/>
            <w:shd w:val="clear" w:color="auto" w:fill="F2F2F2" w:themeFill="background1" w:themeFillShade="F2"/>
          </w:tcPr>
          <w:p w14:paraId="6E8DD88E" w14:textId="77777777" w:rsidR="00A31836" w:rsidRPr="00C66F59" w:rsidRDefault="00A31836" w:rsidP="00A31836">
            <w:pPr>
              <w:contextualSpacing/>
              <w:jc w:val="right"/>
              <w:rPr>
                <w:rFonts w:ascii="Arial" w:hAnsi="Arial" w:cs="Arial"/>
                <w:b/>
              </w:rPr>
            </w:pPr>
            <w:r w:rsidRPr="00C66F59">
              <w:rPr>
                <w:rFonts w:ascii="Arial" w:hAnsi="Arial" w:cs="Arial"/>
                <w:b/>
              </w:rPr>
              <w:t>Supersedes:</w:t>
            </w:r>
          </w:p>
        </w:tc>
        <w:tc>
          <w:tcPr>
            <w:tcW w:w="7229" w:type="dxa"/>
            <w:gridSpan w:val="5"/>
          </w:tcPr>
          <w:p w14:paraId="52B9B4FF" w14:textId="54A8BE11" w:rsidR="00A31836" w:rsidRPr="00C66F59" w:rsidRDefault="000C7B75" w:rsidP="00B43AA8">
            <w:pPr>
              <w:contextualSpacing/>
              <w:rPr>
                <w:rFonts w:ascii="Arial" w:hAnsi="Arial" w:cs="Arial"/>
              </w:rPr>
            </w:pPr>
            <w:r>
              <w:rPr>
                <w:rFonts w:ascii="Arial" w:hAnsi="Arial" w:cs="Arial"/>
              </w:rPr>
              <w:t>1</w:t>
            </w:r>
          </w:p>
          <w:p w14:paraId="39618CC1" w14:textId="77777777" w:rsidR="00A31836" w:rsidRPr="00C66F59" w:rsidRDefault="00A31836" w:rsidP="00B43AA8">
            <w:pPr>
              <w:contextualSpacing/>
              <w:rPr>
                <w:rFonts w:ascii="Arial" w:hAnsi="Arial" w:cs="Arial"/>
              </w:rPr>
            </w:pPr>
          </w:p>
        </w:tc>
      </w:tr>
      <w:tr w:rsidR="00A31836" w:rsidRPr="00C66F59" w14:paraId="79EC0A67" w14:textId="77777777" w:rsidTr="00AC0674">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rPr>
          <w:trHeight w:val="609"/>
        </w:trPr>
        <w:tc>
          <w:tcPr>
            <w:tcW w:w="2802" w:type="dxa"/>
            <w:shd w:val="clear" w:color="auto" w:fill="F2F2F2" w:themeFill="background1" w:themeFillShade="F2"/>
          </w:tcPr>
          <w:p w14:paraId="307B173D" w14:textId="77777777" w:rsidR="00A31836" w:rsidRPr="00C66F59" w:rsidRDefault="00926A8C" w:rsidP="00926A8C">
            <w:pPr>
              <w:contextualSpacing/>
              <w:jc w:val="right"/>
              <w:rPr>
                <w:rFonts w:ascii="Arial" w:hAnsi="Arial" w:cs="Arial"/>
                <w:b/>
              </w:rPr>
            </w:pPr>
            <w:r w:rsidRPr="00C66F59">
              <w:rPr>
                <w:rFonts w:ascii="Arial" w:hAnsi="Arial" w:cs="Arial"/>
                <w:b/>
              </w:rPr>
              <w:t>Approved by</w:t>
            </w:r>
            <w:r w:rsidR="00A31836" w:rsidRPr="00C66F59">
              <w:rPr>
                <w:rFonts w:ascii="Arial" w:hAnsi="Arial" w:cs="Arial"/>
                <w:b/>
              </w:rPr>
              <w:t xml:space="preserve"> (committee/group):</w:t>
            </w:r>
          </w:p>
        </w:tc>
        <w:tc>
          <w:tcPr>
            <w:tcW w:w="3859" w:type="dxa"/>
            <w:gridSpan w:val="3"/>
            <w:tcBorders>
              <w:right w:val="single" w:sz="4" w:space="0" w:color="auto"/>
            </w:tcBorders>
          </w:tcPr>
          <w:p w14:paraId="7D3753C0" w14:textId="764E7710" w:rsidR="00A31836" w:rsidRPr="00C66F59" w:rsidRDefault="00A31B14" w:rsidP="00A31836">
            <w:pPr>
              <w:contextualSpacing/>
              <w:rPr>
                <w:rFonts w:ascii="Arial" w:hAnsi="Arial" w:cs="Arial"/>
              </w:rPr>
            </w:pPr>
            <w:r>
              <w:rPr>
                <w:rFonts w:ascii="Arial" w:hAnsi="Arial" w:cs="Arial"/>
              </w:rPr>
              <w:t>I</w:t>
            </w:r>
            <w:r w:rsidR="00851C82">
              <w:rPr>
                <w:rFonts w:ascii="Arial" w:hAnsi="Arial" w:cs="Arial"/>
              </w:rPr>
              <w:t xml:space="preserve">nformation </w:t>
            </w:r>
            <w:r>
              <w:rPr>
                <w:rFonts w:ascii="Arial" w:hAnsi="Arial" w:cs="Arial"/>
              </w:rPr>
              <w:t>G</w:t>
            </w:r>
            <w:r w:rsidR="00851C82">
              <w:rPr>
                <w:rFonts w:ascii="Arial" w:hAnsi="Arial" w:cs="Arial"/>
              </w:rPr>
              <w:t>overnance</w:t>
            </w:r>
            <w:r>
              <w:rPr>
                <w:rFonts w:ascii="Arial" w:hAnsi="Arial" w:cs="Arial"/>
              </w:rPr>
              <w:t xml:space="preserve"> Committee </w:t>
            </w:r>
          </w:p>
        </w:tc>
        <w:tc>
          <w:tcPr>
            <w:tcW w:w="1669" w:type="dxa"/>
            <w:tcBorders>
              <w:left w:val="single" w:sz="4" w:space="0" w:color="auto"/>
            </w:tcBorders>
            <w:shd w:val="clear" w:color="auto" w:fill="F2F2F2" w:themeFill="background1" w:themeFillShade="F2"/>
          </w:tcPr>
          <w:p w14:paraId="4E94EFB9" w14:textId="77777777" w:rsidR="00A31836" w:rsidRPr="00C66F59" w:rsidRDefault="00A31836" w:rsidP="00926A8C">
            <w:pPr>
              <w:contextualSpacing/>
              <w:jc w:val="right"/>
              <w:rPr>
                <w:rFonts w:ascii="Arial" w:hAnsi="Arial" w:cs="Arial"/>
                <w:b/>
              </w:rPr>
            </w:pPr>
            <w:r w:rsidRPr="00C66F59">
              <w:rPr>
                <w:rFonts w:ascii="Arial" w:hAnsi="Arial" w:cs="Arial"/>
                <w:b/>
              </w:rPr>
              <w:t xml:space="preserve">Date </w:t>
            </w:r>
            <w:r w:rsidR="00926A8C" w:rsidRPr="00C66F59">
              <w:rPr>
                <w:rFonts w:ascii="Arial" w:hAnsi="Arial" w:cs="Arial"/>
                <w:b/>
              </w:rPr>
              <w:t>Approved</w:t>
            </w:r>
            <w:r w:rsidRPr="00C66F59">
              <w:rPr>
                <w:rFonts w:ascii="Arial" w:hAnsi="Arial" w:cs="Arial"/>
                <w:b/>
              </w:rPr>
              <w:t>:</w:t>
            </w:r>
          </w:p>
        </w:tc>
        <w:tc>
          <w:tcPr>
            <w:tcW w:w="1701" w:type="dxa"/>
            <w:tcBorders>
              <w:left w:val="single" w:sz="4" w:space="0" w:color="auto"/>
            </w:tcBorders>
          </w:tcPr>
          <w:p w14:paraId="42BD7987" w14:textId="5627EB92" w:rsidR="00A31836" w:rsidRPr="00C66F59" w:rsidRDefault="0008439E" w:rsidP="00A31836">
            <w:pPr>
              <w:contextualSpacing/>
              <w:rPr>
                <w:rFonts w:ascii="Arial" w:hAnsi="Arial" w:cs="Arial"/>
              </w:rPr>
            </w:pPr>
            <w:r>
              <w:rPr>
                <w:rFonts w:ascii="Arial" w:hAnsi="Arial" w:cs="Arial"/>
              </w:rPr>
              <w:t>2</w:t>
            </w:r>
            <w:r w:rsidR="00851C82">
              <w:rPr>
                <w:rFonts w:ascii="Arial" w:hAnsi="Arial" w:cs="Arial"/>
              </w:rPr>
              <w:t>9</w:t>
            </w:r>
            <w:r w:rsidR="00851C82" w:rsidRPr="00851C82">
              <w:rPr>
                <w:rFonts w:ascii="Arial" w:hAnsi="Arial" w:cs="Arial"/>
                <w:vertAlign w:val="superscript"/>
              </w:rPr>
              <w:t>th</w:t>
            </w:r>
            <w:r w:rsidR="00851C82">
              <w:rPr>
                <w:rFonts w:ascii="Arial" w:hAnsi="Arial" w:cs="Arial"/>
              </w:rPr>
              <w:t xml:space="preserve"> </w:t>
            </w:r>
            <w:r>
              <w:rPr>
                <w:rFonts w:ascii="Arial" w:hAnsi="Arial" w:cs="Arial"/>
              </w:rPr>
              <w:t>September</w:t>
            </w:r>
            <w:r w:rsidR="00851C82">
              <w:rPr>
                <w:rFonts w:ascii="Arial" w:hAnsi="Arial" w:cs="Arial"/>
              </w:rPr>
              <w:t xml:space="preserve"> 2023</w:t>
            </w:r>
          </w:p>
        </w:tc>
      </w:tr>
      <w:tr w:rsidR="00A31836" w:rsidRPr="00C66F59" w14:paraId="20FF0EA2" w14:textId="77777777" w:rsidTr="00FC7B98">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rPr>
          <w:trHeight w:val="63"/>
        </w:trPr>
        <w:tc>
          <w:tcPr>
            <w:tcW w:w="10031" w:type="dxa"/>
            <w:gridSpan w:val="6"/>
            <w:shd w:val="clear" w:color="auto" w:fill="auto"/>
          </w:tcPr>
          <w:p w14:paraId="6F5813DE" w14:textId="77777777" w:rsidR="00A31836" w:rsidRPr="00C66F59" w:rsidRDefault="00A31836" w:rsidP="00A31836">
            <w:pPr>
              <w:contextualSpacing/>
              <w:rPr>
                <w:rFonts w:ascii="Arial" w:hAnsi="Arial" w:cs="Arial"/>
                <w:sz w:val="16"/>
                <w:szCs w:val="16"/>
              </w:rPr>
            </w:pPr>
          </w:p>
        </w:tc>
      </w:tr>
      <w:tr w:rsidR="00A31836" w:rsidRPr="00C66F59" w14:paraId="30CE8FAF" w14:textId="77777777" w:rsidTr="00AC0674">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2802" w:type="dxa"/>
            <w:shd w:val="clear" w:color="auto" w:fill="F2F2F2" w:themeFill="background1" w:themeFillShade="F2"/>
          </w:tcPr>
          <w:p w14:paraId="73E10E60" w14:textId="77777777" w:rsidR="00AC0674" w:rsidRPr="00687F41" w:rsidRDefault="00AC0674" w:rsidP="00AC0674">
            <w:pPr>
              <w:contextualSpacing/>
              <w:jc w:val="right"/>
              <w:rPr>
                <w:rFonts w:ascii="Arial" w:hAnsi="Arial" w:cs="Arial"/>
                <w:b/>
              </w:rPr>
            </w:pPr>
            <w:r w:rsidRPr="00687F41">
              <w:rPr>
                <w:rFonts w:ascii="Arial" w:hAnsi="Arial" w:cs="Arial"/>
                <w:b/>
              </w:rPr>
              <w:t>Scope</w:t>
            </w:r>
            <w:r>
              <w:rPr>
                <w:rFonts w:ascii="Arial" w:hAnsi="Arial" w:cs="Arial"/>
                <w:b/>
              </w:rPr>
              <w:t>/ Target Audience</w:t>
            </w:r>
            <w:r w:rsidRPr="00687F41">
              <w:rPr>
                <w:rFonts w:ascii="Arial" w:hAnsi="Arial" w:cs="Arial"/>
                <w:b/>
              </w:rPr>
              <w:t>:</w:t>
            </w:r>
          </w:p>
          <w:p w14:paraId="1BF17B8D" w14:textId="77777777" w:rsidR="00A31836" w:rsidRPr="00C429D9" w:rsidRDefault="00AC0674" w:rsidP="00AC0674">
            <w:pPr>
              <w:contextualSpacing/>
              <w:jc w:val="right"/>
              <w:rPr>
                <w:rFonts w:ascii="Arial" w:hAnsi="Arial" w:cs="Arial"/>
                <w:sz w:val="16"/>
                <w:szCs w:val="16"/>
              </w:rPr>
            </w:pPr>
            <w:r w:rsidRPr="00687F41">
              <w:rPr>
                <w:rFonts w:ascii="Arial" w:hAnsi="Arial" w:cs="Arial"/>
                <w:sz w:val="16"/>
                <w:szCs w:val="16"/>
              </w:rPr>
              <w:t>(delete as applicable</w:t>
            </w:r>
            <w:r>
              <w:rPr>
                <w:rFonts w:ascii="Arial" w:hAnsi="Arial" w:cs="Arial"/>
                <w:sz w:val="16"/>
                <w:szCs w:val="16"/>
              </w:rPr>
              <w:t xml:space="preserve"> / describe</w:t>
            </w:r>
            <w:r w:rsidRPr="00687F41">
              <w:rPr>
                <w:rFonts w:ascii="Arial" w:hAnsi="Arial" w:cs="Arial"/>
                <w:sz w:val="16"/>
                <w:szCs w:val="16"/>
              </w:rPr>
              <w:t>)</w:t>
            </w:r>
          </w:p>
        </w:tc>
        <w:tc>
          <w:tcPr>
            <w:tcW w:w="7229" w:type="dxa"/>
            <w:gridSpan w:val="5"/>
          </w:tcPr>
          <w:p w14:paraId="1A1DA1AC" w14:textId="2A17A7C0" w:rsidR="00A31B14" w:rsidRPr="00C429D9" w:rsidRDefault="00015C41" w:rsidP="00A31B14">
            <w:pPr>
              <w:contextualSpacing/>
              <w:rPr>
                <w:rFonts w:ascii="Arial" w:hAnsi="Arial" w:cs="Arial"/>
                <w:sz w:val="18"/>
                <w:szCs w:val="18"/>
              </w:rPr>
            </w:pPr>
            <w:r>
              <w:rPr>
                <w:rFonts w:ascii="Arial" w:hAnsi="Arial" w:cs="Arial"/>
                <w:b/>
              </w:rPr>
              <w:t>Trustwide</w:t>
            </w:r>
            <w:r w:rsidR="00A31836" w:rsidRPr="00C429D9">
              <w:rPr>
                <w:rFonts w:ascii="Arial" w:hAnsi="Arial" w:cs="Arial"/>
                <w:b/>
              </w:rPr>
              <w:t xml:space="preserve"> </w:t>
            </w:r>
          </w:p>
          <w:p w14:paraId="7DD007F7" w14:textId="6CC0D4CF" w:rsidR="00A31836" w:rsidRPr="00C429D9" w:rsidRDefault="00A31836" w:rsidP="00A31836">
            <w:pPr>
              <w:contextualSpacing/>
              <w:rPr>
                <w:rFonts w:ascii="Arial" w:hAnsi="Arial" w:cs="Arial"/>
                <w:sz w:val="18"/>
                <w:szCs w:val="18"/>
              </w:rPr>
            </w:pPr>
          </w:p>
        </w:tc>
      </w:tr>
      <w:tr w:rsidR="00A31836" w:rsidRPr="00C66F59" w14:paraId="459D3C4E" w14:textId="77777777" w:rsidTr="00FC7B98">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10031" w:type="dxa"/>
            <w:gridSpan w:val="6"/>
            <w:shd w:val="clear" w:color="auto" w:fill="auto"/>
          </w:tcPr>
          <w:p w14:paraId="7F6AF746" w14:textId="77777777" w:rsidR="00A31836" w:rsidRPr="00C66F59" w:rsidRDefault="00A31836" w:rsidP="00A31836">
            <w:pPr>
              <w:contextualSpacing/>
              <w:rPr>
                <w:rFonts w:ascii="Arial" w:hAnsi="Arial" w:cs="Arial"/>
                <w:sz w:val="16"/>
                <w:szCs w:val="16"/>
              </w:rPr>
            </w:pPr>
          </w:p>
        </w:tc>
      </w:tr>
      <w:tr w:rsidR="00A31836" w:rsidRPr="00C66F59" w14:paraId="6D9F40B3" w14:textId="77777777" w:rsidTr="00AC0674">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2802" w:type="dxa"/>
            <w:shd w:val="clear" w:color="auto" w:fill="F2F2F2" w:themeFill="background1" w:themeFillShade="F2"/>
          </w:tcPr>
          <w:p w14:paraId="3C1F4A30" w14:textId="77777777" w:rsidR="00A31836" w:rsidRPr="00C66F59" w:rsidRDefault="00A31836" w:rsidP="00A31836">
            <w:pPr>
              <w:contextualSpacing/>
              <w:jc w:val="right"/>
              <w:rPr>
                <w:rFonts w:ascii="Arial" w:hAnsi="Arial" w:cs="Arial"/>
              </w:rPr>
            </w:pPr>
            <w:r w:rsidRPr="00C66F59">
              <w:rPr>
                <w:rFonts w:ascii="Arial" w:hAnsi="Arial" w:cs="Arial"/>
                <w:b/>
              </w:rPr>
              <w:t>Evidence Base/ References:</w:t>
            </w:r>
          </w:p>
        </w:tc>
        <w:tc>
          <w:tcPr>
            <w:tcW w:w="7229" w:type="dxa"/>
            <w:gridSpan w:val="5"/>
          </w:tcPr>
          <w:p w14:paraId="176DE2B7" w14:textId="4F8A330C" w:rsidR="00A31836" w:rsidRPr="00C66F59" w:rsidRDefault="00744560" w:rsidP="002A1018">
            <w:pPr>
              <w:contextualSpacing/>
              <w:rPr>
                <w:rFonts w:ascii="Arial" w:hAnsi="Arial" w:cs="Arial"/>
              </w:rPr>
            </w:pPr>
            <w:r>
              <w:rPr>
                <w:rFonts w:ascii="Arial" w:hAnsi="Arial" w:cs="Arial"/>
              </w:rPr>
              <w:t>Information Asset Owner Framework</w:t>
            </w:r>
          </w:p>
        </w:tc>
      </w:tr>
      <w:tr w:rsidR="00A31836" w:rsidRPr="00C66F59" w14:paraId="412F2966" w14:textId="77777777" w:rsidTr="00FC7B98">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10031" w:type="dxa"/>
            <w:gridSpan w:val="6"/>
            <w:shd w:val="clear" w:color="auto" w:fill="auto"/>
          </w:tcPr>
          <w:p w14:paraId="1181F20A" w14:textId="77777777" w:rsidR="00A31836" w:rsidRPr="00C66F59" w:rsidRDefault="00A31836" w:rsidP="00A31836">
            <w:pPr>
              <w:contextualSpacing/>
              <w:rPr>
                <w:rFonts w:ascii="Arial" w:hAnsi="Arial" w:cs="Arial"/>
                <w:sz w:val="16"/>
                <w:szCs w:val="16"/>
              </w:rPr>
            </w:pPr>
          </w:p>
        </w:tc>
      </w:tr>
      <w:tr w:rsidR="00A31836" w:rsidRPr="00C66F59" w14:paraId="55CE0E66" w14:textId="77777777" w:rsidTr="00AC0674">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802" w:type="dxa"/>
            <w:shd w:val="clear" w:color="auto" w:fill="F2F2F2" w:themeFill="background1" w:themeFillShade="F2"/>
          </w:tcPr>
          <w:p w14:paraId="4953F7A2" w14:textId="77777777" w:rsidR="00A31836" w:rsidRPr="00C66F59" w:rsidRDefault="00A31836" w:rsidP="00A31836">
            <w:pPr>
              <w:contextualSpacing/>
              <w:jc w:val="right"/>
              <w:rPr>
                <w:rFonts w:ascii="Arial" w:hAnsi="Arial" w:cs="Arial"/>
                <w:b/>
              </w:rPr>
            </w:pPr>
            <w:r w:rsidRPr="00C66F59">
              <w:rPr>
                <w:rFonts w:ascii="Arial" w:hAnsi="Arial" w:cs="Arial"/>
                <w:b/>
              </w:rPr>
              <w:t>Lead Division:</w:t>
            </w:r>
          </w:p>
        </w:tc>
        <w:tc>
          <w:tcPr>
            <w:tcW w:w="7229" w:type="dxa"/>
            <w:gridSpan w:val="5"/>
          </w:tcPr>
          <w:p w14:paraId="354FE9EE" w14:textId="1DCF259C" w:rsidR="00A31836" w:rsidRPr="00C66F59" w:rsidRDefault="00A31B14" w:rsidP="00A31836">
            <w:pPr>
              <w:contextualSpacing/>
              <w:rPr>
                <w:rFonts w:ascii="Arial" w:hAnsi="Arial" w:cs="Arial"/>
              </w:rPr>
            </w:pPr>
            <w:r>
              <w:rPr>
                <w:rFonts w:ascii="Arial" w:hAnsi="Arial" w:cs="Arial"/>
              </w:rPr>
              <w:t>Corporate Services</w:t>
            </w:r>
          </w:p>
        </w:tc>
      </w:tr>
      <w:tr w:rsidR="00A31836" w:rsidRPr="00C66F59" w14:paraId="19EAB950" w14:textId="77777777" w:rsidTr="00AC0674">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802" w:type="dxa"/>
            <w:shd w:val="clear" w:color="auto" w:fill="F2F2F2" w:themeFill="background1" w:themeFillShade="F2"/>
          </w:tcPr>
          <w:p w14:paraId="5D0B4F12" w14:textId="77777777" w:rsidR="00A31836" w:rsidRPr="00C66F59" w:rsidRDefault="00A31836" w:rsidP="00A31836">
            <w:pPr>
              <w:contextualSpacing/>
              <w:jc w:val="right"/>
              <w:rPr>
                <w:rFonts w:ascii="Arial" w:hAnsi="Arial" w:cs="Arial"/>
                <w:b/>
              </w:rPr>
            </w:pPr>
            <w:r w:rsidRPr="00C66F59">
              <w:rPr>
                <w:rFonts w:ascii="Arial" w:hAnsi="Arial" w:cs="Arial"/>
                <w:b/>
              </w:rPr>
              <w:t>Lead Specialty:</w:t>
            </w:r>
          </w:p>
        </w:tc>
        <w:tc>
          <w:tcPr>
            <w:tcW w:w="7229" w:type="dxa"/>
            <w:gridSpan w:val="5"/>
          </w:tcPr>
          <w:p w14:paraId="15E55496" w14:textId="3104ECC4" w:rsidR="00A31836" w:rsidRPr="00C66F59" w:rsidRDefault="00A31B14" w:rsidP="00A31836">
            <w:pPr>
              <w:contextualSpacing/>
              <w:rPr>
                <w:rFonts w:ascii="Arial" w:hAnsi="Arial" w:cs="Arial"/>
              </w:rPr>
            </w:pPr>
            <w:r>
              <w:rPr>
                <w:rFonts w:ascii="Arial" w:hAnsi="Arial" w:cs="Arial"/>
              </w:rPr>
              <w:t>Information Governance</w:t>
            </w:r>
          </w:p>
        </w:tc>
      </w:tr>
      <w:tr w:rsidR="00A31836" w:rsidRPr="00C66F59" w14:paraId="456B2951" w14:textId="77777777" w:rsidTr="00AC0674">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802" w:type="dxa"/>
            <w:shd w:val="clear" w:color="auto" w:fill="F2F2F2" w:themeFill="background1" w:themeFillShade="F2"/>
          </w:tcPr>
          <w:p w14:paraId="5CD3FC17" w14:textId="77777777" w:rsidR="00A31836" w:rsidRPr="00C66F59" w:rsidRDefault="000570F1" w:rsidP="00A31836">
            <w:pPr>
              <w:contextualSpacing/>
              <w:jc w:val="right"/>
              <w:rPr>
                <w:rFonts w:ascii="Arial" w:hAnsi="Arial" w:cs="Arial"/>
                <w:b/>
              </w:rPr>
            </w:pPr>
            <w:r>
              <w:rPr>
                <w:rFonts w:ascii="Arial" w:hAnsi="Arial" w:cs="Arial"/>
                <w:b/>
              </w:rPr>
              <w:t xml:space="preserve">Lead </w:t>
            </w:r>
            <w:r w:rsidR="00A31836" w:rsidRPr="00C66F59">
              <w:rPr>
                <w:rFonts w:ascii="Arial" w:hAnsi="Arial" w:cs="Arial"/>
                <w:b/>
              </w:rPr>
              <w:t>Author:</w:t>
            </w:r>
          </w:p>
        </w:tc>
        <w:tc>
          <w:tcPr>
            <w:tcW w:w="7229" w:type="dxa"/>
            <w:gridSpan w:val="5"/>
          </w:tcPr>
          <w:p w14:paraId="4B7AE9E1" w14:textId="54851515" w:rsidR="00A31836" w:rsidRPr="00C66F59" w:rsidRDefault="00A31B14" w:rsidP="00A31836">
            <w:pPr>
              <w:contextualSpacing/>
              <w:rPr>
                <w:rFonts w:ascii="Arial" w:hAnsi="Arial" w:cs="Arial"/>
              </w:rPr>
            </w:pPr>
            <w:r>
              <w:rPr>
                <w:rFonts w:ascii="Arial" w:hAnsi="Arial" w:cs="Arial"/>
              </w:rPr>
              <w:t xml:space="preserve">Jacqueline Widdowson, </w:t>
            </w:r>
            <w:r w:rsidR="0008439E">
              <w:rPr>
                <w:rFonts w:ascii="Arial" w:hAnsi="Arial" w:cs="Arial"/>
              </w:rPr>
              <w:t>Head of Data Security and Privacy</w:t>
            </w:r>
          </w:p>
        </w:tc>
      </w:tr>
      <w:tr w:rsidR="00A31836" w:rsidRPr="00C66F59" w14:paraId="1821789B" w14:textId="77777777" w:rsidTr="00AC0674">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802" w:type="dxa"/>
            <w:shd w:val="clear" w:color="auto" w:fill="F2F2F2" w:themeFill="background1" w:themeFillShade="F2"/>
          </w:tcPr>
          <w:p w14:paraId="3B1CD454" w14:textId="77777777" w:rsidR="00A31836" w:rsidRPr="00C66F59" w:rsidRDefault="00A31836" w:rsidP="00A31836">
            <w:pPr>
              <w:contextualSpacing/>
              <w:jc w:val="right"/>
              <w:rPr>
                <w:rFonts w:ascii="Arial" w:hAnsi="Arial" w:cs="Arial"/>
                <w:b/>
              </w:rPr>
            </w:pPr>
            <w:r w:rsidRPr="00C66F59">
              <w:rPr>
                <w:rFonts w:ascii="Arial" w:hAnsi="Arial" w:cs="Arial"/>
                <w:b/>
              </w:rPr>
              <w:t>Sponsor:</w:t>
            </w:r>
          </w:p>
        </w:tc>
        <w:tc>
          <w:tcPr>
            <w:tcW w:w="7229" w:type="dxa"/>
            <w:gridSpan w:val="5"/>
          </w:tcPr>
          <w:p w14:paraId="5C0A746E" w14:textId="0902FD4E" w:rsidR="00A31836" w:rsidRPr="00C66F59" w:rsidRDefault="000C7B75" w:rsidP="00A31836">
            <w:pPr>
              <w:contextualSpacing/>
              <w:rPr>
                <w:rFonts w:ascii="Arial" w:hAnsi="Arial" w:cs="Arial"/>
              </w:rPr>
            </w:pPr>
            <w:r>
              <w:rPr>
                <w:rFonts w:ascii="Arial" w:hAnsi="Arial" w:cs="Arial"/>
              </w:rPr>
              <w:t>Sally Brook Shanahan</w:t>
            </w:r>
            <w:r w:rsidR="00A31B14">
              <w:rPr>
                <w:rFonts w:ascii="Arial" w:hAnsi="Arial" w:cs="Arial"/>
              </w:rPr>
              <w:t xml:space="preserve">, Director of Corporate </w:t>
            </w:r>
            <w:r>
              <w:rPr>
                <w:rFonts w:ascii="Arial" w:hAnsi="Arial" w:cs="Arial"/>
              </w:rPr>
              <w:t>Affairs</w:t>
            </w:r>
          </w:p>
        </w:tc>
      </w:tr>
      <w:tr w:rsidR="00A31836" w:rsidRPr="00C66F59" w14:paraId="7B95E994"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0031" w:type="dxa"/>
            <w:gridSpan w:val="6"/>
            <w:shd w:val="clear" w:color="auto" w:fill="auto"/>
          </w:tcPr>
          <w:p w14:paraId="571C8136" w14:textId="77777777" w:rsidR="00A31836" w:rsidRPr="00C66F59" w:rsidRDefault="00A31836" w:rsidP="00A31836">
            <w:pPr>
              <w:contextualSpacing/>
              <w:rPr>
                <w:rFonts w:ascii="Arial" w:hAnsi="Arial" w:cs="Arial"/>
                <w:sz w:val="16"/>
                <w:szCs w:val="16"/>
              </w:rPr>
            </w:pPr>
          </w:p>
        </w:tc>
      </w:tr>
      <w:tr w:rsidR="00A31836" w:rsidRPr="00C66F59" w14:paraId="39BCC428"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0031" w:type="dxa"/>
            <w:gridSpan w:val="6"/>
            <w:shd w:val="clear" w:color="auto" w:fill="F2F2F2" w:themeFill="background1" w:themeFillShade="F2"/>
          </w:tcPr>
          <w:p w14:paraId="412EC15C" w14:textId="77777777" w:rsidR="00A31836" w:rsidRPr="00C66F59" w:rsidRDefault="00A31836" w:rsidP="00A31836">
            <w:pPr>
              <w:ind w:left="4536"/>
              <w:contextualSpacing/>
              <w:rPr>
                <w:rFonts w:ascii="Arial" w:hAnsi="Arial" w:cs="Arial"/>
              </w:rPr>
            </w:pPr>
            <w:r w:rsidRPr="00C66F59">
              <w:rPr>
                <w:rFonts w:ascii="Arial" w:hAnsi="Arial" w:cs="Arial"/>
                <w:i/>
                <w:sz w:val="16"/>
                <w:szCs w:val="16"/>
              </w:rPr>
              <w:t>Name the documents here or record not applicable</w:t>
            </w:r>
          </w:p>
        </w:tc>
      </w:tr>
      <w:tr w:rsidR="00A31836" w:rsidRPr="00C66F59" w14:paraId="33CA9F74"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644" w:type="dxa"/>
            <w:gridSpan w:val="3"/>
            <w:shd w:val="clear" w:color="auto" w:fill="F2F2F2" w:themeFill="background1" w:themeFillShade="F2"/>
          </w:tcPr>
          <w:p w14:paraId="19BE154A" w14:textId="77777777" w:rsidR="00A31836" w:rsidRPr="00C66F59" w:rsidRDefault="00C66F59" w:rsidP="00C66F59">
            <w:pPr>
              <w:contextualSpacing/>
              <w:jc w:val="right"/>
              <w:rPr>
                <w:rFonts w:ascii="Arial" w:hAnsi="Arial" w:cs="Arial"/>
              </w:rPr>
            </w:pPr>
            <w:r>
              <w:rPr>
                <w:rFonts w:ascii="Arial" w:hAnsi="Arial" w:cs="Arial"/>
              </w:rPr>
              <w:t xml:space="preserve">Associated </w:t>
            </w:r>
            <w:r w:rsidR="00A31836" w:rsidRPr="00C66F59">
              <w:rPr>
                <w:rFonts w:ascii="Arial" w:hAnsi="Arial" w:cs="Arial"/>
              </w:rPr>
              <w:t>Policy</w:t>
            </w:r>
          </w:p>
        </w:tc>
        <w:tc>
          <w:tcPr>
            <w:tcW w:w="5387" w:type="dxa"/>
            <w:gridSpan w:val="3"/>
          </w:tcPr>
          <w:p w14:paraId="2A1E4AE8" w14:textId="77777777" w:rsidR="00A31836" w:rsidRDefault="00A31B14" w:rsidP="00A31836">
            <w:pPr>
              <w:contextualSpacing/>
              <w:rPr>
                <w:rFonts w:ascii="Arial" w:hAnsi="Arial" w:cs="Arial"/>
              </w:rPr>
            </w:pPr>
            <w:r>
              <w:rPr>
                <w:rFonts w:ascii="Arial" w:hAnsi="Arial" w:cs="Arial"/>
              </w:rPr>
              <w:t>Account Management &amp; Access Policy</w:t>
            </w:r>
          </w:p>
          <w:p w14:paraId="2C437ACC" w14:textId="4F3D1D0A" w:rsidR="00A31B14" w:rsidRPr="00C66F59" w:rsidRDefault="00A31B14" w:rsidP="00A31836">
            <w:pPr>
              <w:contextualSpacing/>
              <w:rPr>
                <w:rFonts w:ascii="Arial" w:hAnsi="Arial" w:cs="Arial"/>
              </w:rPr>
            </w:pPr>
            <w:r>
              <w:rPr>
                <w:rFonts w:ascii="Arial" w:hAnsi="Arial" w:cs="Arial"/>
              </w:rPr>
              <w:t>Information Security Policy</w:t>
            </w:r>
          </w:p>
        </w:tc>
      </w:tr>
      <w:tr w:rsidR="00A31836" w:rsidRPr="00C66F59" w14:paraId="727E46F8"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644" w:type="dxa"/>
            <w:gridSpan w:val="3"/>
            <w:shd w:val="clear" w:color="auto" w:fill="F2F2F2" w:themeFill="background1" w:themeFillShade="F2"/>
          </w:tcPr>
          <w:p w14:paraId="7F53F995" w14:textId="77777777" w:rsidR="00A31836" w:rsidRPr="00C66F59" w:rsidRDefault="00C66F59" w:rsidP="00A31836">
            <w:pPr>
              <w:contextualSpacing/>
              <w:jc w:val="right"/>
              <w:rPr>
                <w:rFonts w:ascii="Arial" w:hAnsi="Arial" w:cs="Arial"/>
              </w:rPr>
            </w:pPr>
            <w:r>
              <w:rPr>
                <w:rFonts w:ascii="Arial" w:hAnsi="Arial" w:cs="Arial"/>
              </w:rPr>
              <w:t xml:space="preserve">Associated </w:t>
            </w:r>
            <w:r w:rsidR="00A31836" w:rsidRPr="00C66F59">
              <w:rPr>
                <w:rFonts w:ascii="Arial" w:hAnsi="Arial" w:cs="Arial"/>
              </w:rPr>
              <w:t>Guideline(s)</w:t>
            </w:r>
          </w:p>
        </w:tc>
        <w:tc>
          <w:tcPr>
            <w:tcW w:w="5387" w:type="dxa"/>
            <w:gridSpan w:val="3"/>
          </w:tcPr>
          <w:p w14:paraId="539ABE2B" w14:textId="77777777" w:rsidR="00A31836" w:rsidRPr="00C66F59" w:rsidRDefault="00A31836" w:rsidP="00A31836">
            <w:pPr>
              <w:contextualSpacing/>
              <w:rPr>
                <w:rFonts w:ascii="Arial" w:hAnsi="Arial" w:cs="Arial"/>
              </w:rPr>
            </w:pPr>
          </w:p>
        </w:tc>
      </w:tr>
      <w:tr w:rsidR="00A31836" w:rsidRPr="00C66F59" w14:paraId="20D4E656"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644" w:type="dxa"/>
            <w:gridSpan w:val="3"/>
            <w:shd w:val="clear" w:color="auto" w:fill="F2F2F2" w:themeFill="background1" w:themeFillShade="F2"/>
          </w:tcPr>
          <w:p w14:paraId="71757FA4" w14:textId="77777777" w:rsidR="00A31836" w:rsidRPr="00C66F59" w:rsidRDefault="00C66F59" w:rsidP="00A31836">
            <w:pPr>
              <w:contextualSpacing/>
              <w:jc w:val="right"/>
              <w:rPr>
                <w:rFonts w:ascii="Arial" w:hAnsi="Arial" w:cs="Arial"/>
              </w:rPr>
            </w:pPr>
            <w:r>
              <w:rPr>
                <w:rFonts w:ascii="Arial" w:hAnsi="Arial" w:cs="Arial"/>
              </w:rPr>
              <w:t xml:space="preserve">Associated </w:t>
            </w:r>
            <w:r w:rsidR="00A31836" w:rsidRPr="00C66F59">
              <w:rPr>
                <w:rFonts w:ascii="Arial" w:hAnsi="Arial" w:cs="Arial"/>
              </w:rPr>
              <w:t>Procedure(s)</w:t>
            </w:r>
          </w:p>
        </w:tc>
        <w:tc>
          <w:tcPr>
            <w:tcW w:w="5387" w:type="dxa"/>
            <w:gridSpan w:val="3"/>
          </w:tcPr>
          <w:p w14:paraId="43AEB7FB" w14:textId="29F81893" w:rsidR="00A31836" w:rsidRPr="00C66F59" w:rsidRDefault="000C7B75" w:rsidP="00A31836">
            <w:pPr>
              <w:contextualSpacing/>
              <w:rPr>
                <w:rFonts w:ascii="Arial" w:hAnsi="Arial" w:cs="Arial"/>
              </w:rPr>
            </w:pPr>
            <w:r>
              <w:rPr>
                <w:rFonts w:ascii="Arial" w:hAnsi="Arial" w:cs="Arial"/>
              </w:rPr>
              <w:t>Password Procedure</w:t>
            </w:r>
          </w:p>
        </w:tc>
      </w:tr>
      <w:tr w:rsidR="00A31836" w:rsidRPr="00C66F59" w14:paraId="17DBC617"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644" w:type="dxa"/>
            <w:gridSpan w:val="3"/>
            <w:shd w:val="clear" w:color="auto" w:fill="F2F2F2" w:themeFill="background1" w:themeFillShade="F2"/>
          </w:tcPr>
          <w:p w14:paraId="22953607" w14:textId="77777777" w:rsidR="00A31836" w:rsidRPr="00C66F59" w:rsidRDefault="00A31836" w:rsidP="00A31836">
            <w:pPr>
              <w:contextualSpacing/>
              <w:jc w:val="right"/>
              <w:rPr>
                <w:rFonts w:ascii="Arial" w:hAnsi="Arial" w:cs="Arial"/>
              </w:rPr>
            </w:pPr>
            <w:r w:rsidRPr="00C66F59">
              <w:rPr>
                <w:rFonts w:ascii="Arial" w:hAnsi="Arial" w:cs="Arial"/>
              </w:rPr>
              <w:t>Associa</w:t>
            </w:r>
            <w:r w:rsidR="00C66F59">
              <w:rPr>
                <w:rFonts w:ascii="Arial" w:hAnsi="Arial" w:cs="Arial"/>
              </w:rPr>
              <w:t xml:space="preserve">ted </w:t>
            </w:r>
            <w:r w:rsidRPr="00C66F59">
              <w:rPr>
                <w:rFonts w:ascii="Arial" w:hAnsi="Arial" w:cs="Arial"/>
              </w:rPr>
              <w:t>Pathway(s)</w:t>
            </w:r>
          </w:p>
        </w:tc>
        <w:tc>
          <w:tcPr>
            <w:tcW w:w="5387" w:type="dxa"/>
            <w:gridSpan w:val="3"/>
          </w:tcPr>
          <w:p w14:paraId="51467AA4" w14:textId="77777777" w:rsidR="00A31836" w:rsidRPr="00C66F59" w:rsidRDefault="00A31836" w:rsidP="00A31836">
            <w:pPr>
              <w:contextualSpacing/>
              <w:rPr>
                <w:rFonts w:ascii="Arial" w:hAnsi="Arial" w:cs="Arial"/>
              </w:rPr>
            </w:pPr>
          </w:p>
        </w:tc>
      </w:tr>
      <w:tr w:rsidR="00A31836" w:rsidRPr="00C66F59" w14:paraId="7D8A81E4"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4644" w:type="dxa"/>
            <w:gridSpan w:val="3"/>
            <w:shd w:val="clear" w:color="auto" w:fill="F2F2F2" w:themeFill="background1" w:themeFillShade="F2"/>
          </w:tcPr>
          <w:p w14:paraId="654B1208" w14:textId="77777777" w:rsidR="00A31836" w:rsidRPr="00C66F59" w:rsidRDefault="00A31836" w:rsidP="00A31836">
            <w:pPr>
              <w:contextualSpacing/>
              <w:jc w:val="right"/>
              <w:rPr>
                <w:rFonts w:ascii="Arial" w:hAnsi="Arial" w:cs="Arial"/>
              </w:rPr>
            </w:pPr>
            <w:r w:rsidRPr="00C66F59">
              <w:rPr>
                <w:rFonts w:ascii="Arial" w:hAnsi="Arial" w:cs="Arial"/>
              </w:rPr>
              <w:t xml:space="preserve">Other associated documents </w:t>
            </w:r>
          </w:p>
          <w:p w14:paraId="0BFFA728" w14:textId="77777777" w:rsidR="00A31836" w:rsidRPr="00C66F59" w:rsidRDefault="00A31836" w:rsidP="00A31836">
            <w:pPr>
              <w:contextualSpacing/>
              <w:jc w:val="right"/>
              <w:rPr>
                <w:rFonts w:ascii="Arial" w:hAnsi="Arial" w:cs="Arial"/>
              </w:rPr>
            </w:pPr>
            <w:r w:rsidRPr="00C66F59">
              <w:rPr>
                <w:rFonts w:ascii="Arial" w:hAnsi="Arial" w:cs="Arial"/>
              </w:rPr>
              <w:t>e.g. documentation/ forms</w:t>
            </w:r>
          </w:p>
        </w:tc>
        <w:tc>
          <w:tcPr>
            <w:tcW w:w="5387" w:type="dxa"/>
            <w:gridSpan w:val="3"/>
          </w:tcPr>
          <w:p w14:paraId="69BC72BC" w14:textId="77777777" w:rsidR="006F74F9" w:rsidRPr="00C66F59" w:rsidRDefault="00355C6B" w:rsidP="00A31836">
            <w:pPr>
              <w:tabs>
                <w:tab w:val="center" w:pos="4513"/>
                <w:tab w:val="right" w:pos="9026"/>
              </w:tabs>
              <w:rPr>
                <w:rFonts w:ascii="Arial" w:eastAsia="Times New Roman" w:hAnsi="Arial" w:cs="Arial"/>
              </w:rPr>
            </w:pPr>
          </w:p>
        </w:tc>
      </w:tr>
      <w:tr w:rsidR="00A31836" w:rsidRPr="00C66F59" w14:paraId="0C9D7785" w14:textId="77777777" w:rsidTr="00FC7B98">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0031" w:type="dxa"/>
            <w:gridSpan w:val="6"/>
            <w:shd w:val="clear" w:color="auto" w:fill="auto"/>
          </w:tcPr>
          <w:p w14:paraId="45A601BD" w14:textId="77777777" w:rsidR="00A31836" w:rsidRPr="00C66F59" w:rsidRDefault="00A31836" w:rsidP="00A31836">
            <w:pPr>
              <w:tabs>
                <w:tab w:val="center" w:pos="4513"/>
                <w:tab w:val="right" w:pos="9026"/>
              </w:tabs>
              <w:rPr>
                <w:rFonts w:ascii="Arial" w:hAnsi="Arial" w:cs="Arial"/>
                <w:sz w:val="16"/>
                <w:szCs w:val="16"/>
              </w:rPr>
            </w:pPr>
          </w:p>
        </w:tc>
      </w:tr>
      <w:tr w:rsidR="00A31836" w:rsidRPr="00C66F59" w14:paraId="087A27A4" w14:textId="77777777" w:rsidTr="00AC0674">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2802" w:type="dxa"/>
            <w:shd w:val="clear" w:color="auto" w:fill="F2F2F2" w:themeFill="background1" w:themeFillShade="F2"/>
          </w:tcPr>
          <w:p w14:paraId="0FFEE437" w14:textId="77777777" w:rsidR="00A31836" w:rsidRPr="00C66F59" w:rsidRDefault="00A31836" w:rsidP="00A31836">
            <w:pPr>
              <w:contextualSpacing/>
              <w:jc w:val="right"/>
              <w:rPr>
                <w:rFonts w:ascii="Arial" w:hAnsi="Arial" w:cs="Arial"/>
                <w:b/>
              </w:rPr>
            </w:pPr>
            <w:r w:rsidRPr="00C66F59">
              <w:rPr>
                <w:rFonts w:ascii="Arial" w:hAnsi="Arial" w:cs="Arial"/>
                <w:b/>
              </w:rPr>
              <w:t>Consultation Undertaken:</w:t>
            </w:r>
          </w:p>
        </w:tc>
        <w:tc>
          <w:tcPr>
            <w:tcW w:w="7229" w:type="dxa"/>
            <w:gridSpan w:val="5"/>
          </w:tcPr>
          <w:p w14:paraId="4085BC9D" w14:textId="77777777" w:rsidR="00A31836" w:rsidRPr="00C66F59" w:rsidRDefault="00A31836" w:rsidP="00B43AA8">
            <w:pPr>
              <w:contextualSpacing/>
              <w:rPr>
                <w:rFonts w:ascii="Arial" w:hAnsi="Arial" w:cs="Arial"/>
              </w:rPr>
            </w:pPr>
          </w:p>
          <w:p w14:paraId="65A1BA6F" w14:textId="53413DED" w:rsidR="006F74F9" w:rsidRPr="00C66F59" w:rsidRDefault="00A31B14" w:rsidP="00B43AA8">
            <w:pPr>
              <w:contextualSpacing/>
              <w:rPr>
                <w:rFonts w:ascii="Arial" w:hAnsi="Arial" w:cs="Arial"/>
              </w:rPr>
            </w:pPr>
            <w:r>
              <w:rPr>
                <w:rFonts w:ascii="Arial" w:hAnsi="Arial" w:cs="Arial"/>
              </w:rPr>
              <w:t>Information Governance Working Group</w:t>
            </w:r>
          </w:p>
        </w:tc>
      </w:tr>
      <w:tr w:rsidR="00A31836" w:rsidRPr="00C66F59" w14:paraId="72F950AC" w14:textId="77777777" w:rsidTr="00FC7B98">
        <w:tblPrEx>
          <w:tblBorders>
            <w:top w:val="single" w:sz="4" w:space="0" w:color="404040" w:themeColor="text1" w:themeTint="BF"/>
            <w:bottom w:val="single" w:sz="4" w:space="0" w:color="404040" w:themeColor="text1" w:themeTint="BF"/>
            <w:insideH w:val="single" w:sz="4" w:space="0" w:color="808080" w:themeColor="background1" w:themeShade="80"/>
            <w:insideV w:val="single" w:sz="4" w:space="0" w:color="404040" w:themeColor="text1" w:themeTint="BF"/>
          </w:tblBorders>
          <w:shd w:val="clear" w:color="auto" w:fill="auto"/>
        </w:tblPrEx>
        <w:tc>
          <w:tcPr>
            <w:tcW w:w="10031" w:type="dxa"/>
            <w:gridSpan w:val="6"/>
            <w:shd w:val="clear" w:color="auto" w:fill="auto"/>
          </w:tcPr>
          <w:p w14:paraId="514F86F5" w14:textId="77777777" w:rsidR="00A31836" w:rsidRPr="00C66F59" w:rsidRDefault="00A31836" w:rsidP="00A31836">
            <w:pPr>
              <w:contextualSpacing/>
              <w:rPr>
                <w:rFonts w:ascii="Arial" w:hAnsi="Arial" w:cs="Arial"/>
                <w:sz w:val="16"/>
                <w:szCs w:val="16"/>
              </w:rPr>
            </w:pPr>
          </w:p>
        </w:tc>
      </w:tr>
      <w:tr w:rsidR="00C66F59" w:rsidRPr="00C66F59" w14:paraId="4B1EC614" w14:textId="77777777" w:rsidTr="00AC0674">
        <w:tblPrEx>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802" w:type="dxa"/>
            <w:shd w:val="clear" w:color="auto" w:fill="F2F2F2" w:themeFill="background1" w:themeFillShade="F2"/>
          </w:tcPr>
          <w:p w14:paraId="6198D75C" w14:textId="77777777" w:rsidR="00C66F59" w:rsidRPr="00A24F12" w:rsidRDefault="00C66F59" w:rsidP="00FC6124">
            <w:pPr>
              <w:contextualSpacing/>
              <w:jc w:val="right"/>
              <w:rPr>
                <w:rFonts w:ascii="Arial" w:hAnsi="Arial" w:cs="Arial"/>
                <w:b/>
                <w:sz w:val="16"/>
                <w:szCs w:val="16"/>
              </w:rPr>
            </w:pPr>
            <w:r w:rsidRPr="00A24F12">
              <w:rPr>
                <w:rFonts w:ascii="Arial" w:hAnsi="Arial" w:cs="Arial"/>
                <w:b/>
                <w:sz w:val="16"/>
                <w:szCs w:val="16"/>
              </w:rPr>
              <w:t>Template control:</w:t>
            </w:r>
          </w:p>
        </w:tc>
        <w:tc>
          <w:tcPr>
            <w:tcW w:w="7229" w:type="dxa"/>
            <w:gridSpan w:val="5"/>
            <w:shd w:val="clear" w:color="auto" w:fill="auto"/>
          </w:tcPr>
          <w:p w14:paraId="3F8ACE72" w14:textId="77777777" w:rsidR="00C66F59" w:rsidRPr="00A24F12" w:rsidRDefault="00C66F59" w:rsidP="000570F1">
            <w:pPr>
              <w:contextualSpacing/>
              <w:rPr>
                <w:rFonts w:ascii="Arial" w:hAnsi="Arial" w:cs="Arial"/>
                <w:sz w:val="16"/>
                <w:szCs w:val="16"/>
              </w:rPr>
            </w:pPr>
            <w:r w:rsidRPr="00A24F12">
              <w:rPr>
                <w:rFonts w:ascii="Arial" w:hAnsi="Arial" w:cs="Arial"/>
                <w:sz w:val="16"/>
                <w:szCs w:val="16"/>
              </w:rPr>
              <w:t>v1.</w:t>
            </w:r>
            <w:r w:rsidR="000570F1">
              <w:rPr>
                <w:rFonts w:ascii="Arial" w:hAnsi="Arial" w:cs="Arial"/>
                <w:sz w:val="16"/>
                <w:szCs w:val="16"/>
              </w:rPr>
              <w:t>4</w:t>
            </w:r>
            <w:r w:rsidRPr="00A24F12">
              <w:rPr>
                <w:rFonts w:ascii="Arial" w:hAnsi="Arial" w:cs="Arial"/>
                <w:sz w:val="16"/>
                <w:szCs w:val="16"/>
              </w:rPr>
              <w:t xml:space="preserve"> </w:t>
            </w:r>
            <w:r w:rsidR="000570F1">
              <w:rPr>
                <w:rFonts w:ascii="Arial" w:hAnsi="Arial" w:cs="Arial"/>
                <w:sz w:val="16"/>
                <w:szCs w:val="16"/>
              </w:rPr>
              <w:t>November</w:t>
            </w:r>
            <w:r w:rsidR="00AC0674">
              <w:rPr>
                <w:rFonts w:ascii="Arial" w:hAnsi="Arial" w:cs="Arial"/>
                <w:sz w:val="16"/>
                <w:szCs w:val="16"/>
              </w:rPr>
              <w:t xml:space="preserve"> 201</w:t>
            </w:r>
            <w:r w:rsidR="000570F1">
              <w:rPr>
                <w:rFonts w:ascii="Arial" w:hAnsi="Arial" w:cs="Arial"/>
                <w:sz w:val="16"/>
                <w:szCs w:val="16"/>
              </w:rPr>
              <w:t>9</w:t>
            </w:r>
          </w:p>
        </w:tc>
      </w:tr>
    </w:tbl>
    <w:p w14:paraId="76A1BEDC" w14:textId="77777777" w:rsidR="00A31836" w:rsidRPr="00C66F59" w:rsidRDefault="00A31836" w:rsidP="00A31836">
      <w:pPr>
        <w:spacing w:after="0"/>
        <w:rPr>
          <w:rFonts w:ascii="Arial" w:hAnsi="Arial" w:cs="Arial"/>
          <w:sz w:val="24"/>
          <w:szCs w:val="24"/>
        </w:rPr>
      </w:pPr>
    </w:p>
    <w:p w14:paraId="3623F6B5" w14:textId="77777777" w:rsidR="00A31836" w:rsidRPr="00C66F59" w:rsidRDefault="00A31836" w:rsidP="00A31836">
      <w:pPr>
        <w:spacing w:after="0"/>
        <w:rPr>
          <w:rFonts w:ascii="Arial" w:hAnsi="Arial" w:cs="Arial"/>
          <w:sz w:val="24"/>
          <w:szCs w:val="24"/>
        </w:rPr>
      </w:pPr>
    </w:p>
    <w:p w14:paraId="1CBC501A" w14:textId="77777777" w:rsidR="006A2782" w:rsidRPr="00C66F59" w:rsidRDefault="006A2782" w:rsidP="003C0B38">
      <w:pPr>
        <w:spacing w:after="0"/>
        <w:rPr>
          <w:rFonts w:ascii="Arial" w:hAnsi="Arial" w:cs="Arial"/>
          <w:sz w:val="24"/>
          <w:szCs w:val="24"/>
        </w:rPr>
      </w:pPr>
    </w:p>
    <w:p w14:paraId="7F59C0D2" w14:textId="77777777" w:rsidR="006A2782" w:rsidRPr="00C66F59" w:rsidRDefault="006A2782" w:rsidP="003C0B38">
      <w:pPr>
        <w:spacing w:after="0"/>
        <w:rPr>
          <w:rFonts w:ascii="Arial" w:hAnsi="Arial" w:cs="Arial"/>
          <w:sz w:val="24"/>
          <w:szCs w:val="24"/>
        </w:rPr>
      </w:pPr>
    </w:p>
    <w:p w14:paraId="31472E27" w14:textId="77777777" w:rsidR="00A31836" w:rsidRDefault="00A31836" w:rsidP="003C0B38">
      <w:pPr>
        <w:spacing w:after="0"/>
        <w:rPr>
          <w:rFonts w:ascii="Arial" w:hAnsi="Arial" w:cs="Arial"/>
          <w:sz w:val="24"/>
          <w:szCs w:val="24"/>
        </w:rPr>
      </w:pPr>
    </w:p>
    <w:p w14:paraId="12C25D5F" w14:textId="77777777" w:rsidR="00C66F59" w:rsidRDefault="00C66F59" w:rsidP="003C0B38">
      <w:pPr>
        <w:spacing w:after="0"/>
        <w:rPr>
          <w:rFonts w:ascii="Arial" w:hAnsi="Arial" w:cs="Arial"/>
          <w:sz w:val="24"/>
          <w:szCs w:val="24"/>
        </w:rPr>
      </w:pPr>
    </w:p>
    <w:p w14:paraId="4584B8C3" w14:textId="77777777" w:rsidR="00C66F59" w:rsidRPr="00C66F59" w:rsidRDefault="00C66F59" w:rsidP="003C0B38">
      <w:pPr>
        <w:spacing w:after="0"/>
        <w:rPr>
          <w:rFonts w:ascii="Arial" w:hAnsi="Arial" w:cs="Arial"/>
          <w:sz w:val="24"/>
          <w:szCs w:val="24"/>
        </w:rPr>
      </w:pPr>
    </w:p>
    <w:p w14:paraId="0FB0F3F9" w14:textId="77777777" w:rsidR="00A31836" w:rsidRPr="00C66F59" w:rsidRDefault="00A31836" w:rsidP="003C0B38">
      <w:pPr>
        <w:spacing w:after="0"/>
        <w:rPr>
          <w:rFonts w:ascii="Arial" w:hAnsi="Arial" w:cs="Arial"/>
          <w:sz w:val="24"/>
          <w:szCs w:val="24"/>
        </w:rPr>
      </w:pPr>
    </w:p>
    <w:sdt>
      <w:sdtPr>
        <w:rPr>
          <w:rFonts w:ascii="Arial" w:eastAsiaTheme="minorHAnsi" w:hAnsi="Arial" w:cs="Arial"/>
          <w:color w:val="auto"/>
          <w:sz w:val="22"/>
          <w:szCs w:val="22"/>
          <w:lang w:val="en-GB"/>
        </w:rPr>
        <w:id w:val="-1550299415"/>
        <w:docPartObj>
          <w:docPartGallery w:val="Table of Contents"/>
          <w:docPartUnique/>
        </w:docPartObj>
      </w:sdtPr>
      <w:sdtEndPr>
        <w:rPr>
          <w:b/>
          <w:bCs/>
          <w:noProof/>
        </w:rPr>
      </w:sdtEndPr>
      <w:sdtContent>
        <w:p w14:paraId="38CC1DE1" w14:textId="080563A5" w:rsidR="007F793D" w:rsidRPr="00744560" w:rsidRDefault="007F793D">
          <w:pPr>
            <w:pStyle w:val="TOCHeading"/>
            <w:rPr>
              <w:rFonts w:ascii="Arial" w:hAnsi="Arial" w:cs="Arial"/>
            </w:rPr>
          </w:pPr>
          <w:r w:rsidRPr="00744560">
            <w:rPr>
              <w:rFonts w:ascii="Arial" w:hAnsi="Arial" w:cs="Arial"/>
            </w:rPr>
            <w:t>Contents</w:t>
          </w:r>
        </w:p>
        <w:p w14:paraId="353D278A" w14:textId="1B8CE530" w:rsidR="0008439E" w:rsidRPr="00BC6AF7" w:rsidRDefault="007F793D" w:rsidP="0008439E">
          <w:pPr>
            <w:pStyle w:val="TOC1"/>
            <w:rPr>
              <w:rFonts w:ascii="Arial" w:eastAsiaTheme="minorEastAsia" w:hAnsi="Arial" w:cs="Arial"/>
              <w:noProof/>
              <w:lang w:eastAsia="en-GB"/>
            </w:rPr>
          </w:pPr>
          <w:r w:rsidRPr="00744560">
            <w:fldChar w:fldCharType="begin"/>
          </w:r>
          <w:r w:rsidRPr="00744560">
            <w:instrText xml:space="preserve"> TOC \o "1-3" \h \z \u </w:instrText>
          </w:r>
          <w:r w:rsidRPr="00744560">
            <w:fldChar w:fldCharType="separate"/>
          </w:r>
          <w:hyperlink w:anchor="_Toc146882166" w:history="1">
            <w:r w:rsidR="0008439E" w:rsidRPr="0008439E">
              <w:rPr>
                <w:rStyle w:val="Hyperlink"/>
                <w:rFonts w:ascii="Arial" w:hAnsi="Arial" w:cs="Arial"/>
                <w:b/>
                <w:bCs/>
                <w:noProof/>
              </w:rPr>
              <w:t>Purpose</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_Toc146882166 \h </w:instrText>
            </w:r>
            <w:r w:rsidR="0008439E" w:rsidRPr="00BC6AF7">
              <w:rPr>
                <w:rFonts w:ascii="Arial" w:hAnsi="Arial" w:cs="Arial"/>
                <w:noProof/>
                <w:webHidden/>
              </w:rPr>
            </w:r>
            <w:r w:rsidR="0008439E" w:rsidRPr="00BC6AF7">
              <w:rPr>
                <w:rFonts w:ascii="Arial" w:hAnsi="Arial" w:cs="Arial"/>
                <w:noProof/>
                <w:webHidden/>
              </w:rPr>
              <w:fldChar w:fldCharType="separate"/>
            </w:r>
            <w:r w:rsidR="00355C6B">
              <w:rPr>
                <w:rFonts w:ascii="Arial" w:hAnsi="Arial" w:cs="Arial"/>
                <w:noProof/>
                <w:webHidden/>
              </w:rPr>
              <w:t>3</w:t>
            </w:r>
            <w:r w:rsidR="0008439E" w:rsidRPr="00BC6AF7">
              <w:rPr>
                <w:rFonts w:ascii="Arial" w:hAnsi="Arial" w:cs="Arial"/>
                <w:noProof/>
                <w:webHidden/>
              </w:rPr>
              <w:fldChar w:fldCharType="end"/>
            </w:r>
          </w:hyperlink>
        </w:p>
        <w:p w14:paraId="0622AC02" w14:textId="6890710E" w:rsidR="0008439E" w:rsidRPr="00BC6AF7" w:rsidRDefault="00355C6B" w:rsidP="0008439E">
          <w:pPr>
            <w:pStyle w:val="TOC1"/>
            <w:rPr>
              <w:rFonts w:ascii="Arial" w:eastAsiaTheme="minorEastAsia" w:hAnsi="Arial" w:cs="Arial"/>
              <w:noProof/>
              <w:lang w:eastAsia="en-GB"/>
            </w:rPr>
          </w:pPr>
          <w:hyperlink w:anchor="_Toc146882167" w:history="1">
            <w:r w:rsidR="0008439E" w:rsidRPr="0008439E">
              <w:rPr>
                <w:rStyle w:val="Hyperlink"/>
                <w:rFonts w:ascii="Arial" w:hAnsi="Arial" w:cs="Arial"/>
                <w:b/>
                <w:bCs/>
                <w:noProof/>
              </w:rPr>
              <w:t>Policies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_Toc146882167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3</w:t>
            </w:r>
            <w:r w:rsidR="0008439E" w:rsidRPr="00BC6AF7">
              <w:rPr>
                <w:rFonts w:ascii="Arial" w:hAnsi="Arial" w:cs="Arial"/>
                <w:noProof/>
                <w:webHidden/>
              </w:rPr>
              <w:fldChar w:fldCharType="end"/>
            </w:r>
          </w:hyperlink>
        </w:p>
        <w:p w14:paraId="7B2D7827" w14:textId="365C965F" w:rsidR="0008439E" w:rsidRPr="00BC6AF7" w:rsidRDefault="00355C6B" w:rsidP="0008439E">
          <w:pPr>
            <w:pStyle w:val="TOC1"/>
            <w:rPr>
              <w:rFonts w:ascii="Arial" w:eastAsiaTheme="minorEastAsia" w:hAnsi="Arial" w:cs="Arial"/>
              <w:noProof/>
              <w:lang w:eastAsia="en-GB"/>
            </w:rPr>
          </w:pPr>
          <w:hyperlink w:anchor="_Toc146882168" w:history="1">
            <w:r w:rsidR="0008439E" w:rsidRPr="0008439E">
              <w:rPr>
                <w:rStyle w:val="Hyperlink"/>
                <w:rFonts w:ascii="Arial" w:hAnsi="Arial" w:cs="Arial"/>
                <w:b/>
                <w:bCs/>
                <w:noProof/>
              </w:rPr>
              <w:t>Summary of Roles and Responsibilities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_Toc146882168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3</w:t>
            </w:r>
            <w:r w:rsidR="0008439E" w:rsidRPr="00BC6AF7">
              <w:rPr>
                <w:rFonts w:ascii="Arial" w:hAnsi="Arial" w:cs="Arial"/>
                <w:noProof/>
                <w:webHidden/>
              </w:rPr>
              <w:fldChar w:fldCharType="end"/>
            </w:r>
          </w:hyperlink>
        </w:p>
        <w:p w14:paraId="1A676F8C" w14:textId="6946B92A" w:rsidR="0008439E" w:rsidRPr="00BC6AF7" w:rsidRDefault="00355C6B" w:rsidP="0008439E">
          <w:pPr>
            <w:pStyle w:val="TOC1"/>
            <w:rPr>
              <w:rFonts w:ascii="Arial" w:eastAsiaTheme="minorEastAsia" w:hAnsi="Arial" w:cs="Arial"/>
              <w:noProof/>
              <w:lang w:eastAsia="en-GB"/>
            </w:rPr>
          </w:pPr>
          <w:hyperlink w:anchor="_Toc146882169" w:history="1">
            <w:r w:rsidR="0008439E" w:rsidRPr="0008439E">
              <w:rPr>
                <w:rStyle w:val="Hyperlink"/>
                <w:rFonts w:ascii="Arial" w:eastAsia="Times New Roman" w:hAnsi="Arial" w:cs="Arial"/>
                <w:b/>
                <w:bCs/>
                <w:noProof/>
                <w:lang w:eastAsia="en-GB"/>
              </w:rPr>
              <w:t>Granting User Access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_Toc146882169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5</w:t>
            </w:r>
            <w:r w:rsidR="0008439E" w:rsidRPr="00BC6AF7">
              <w:rPr>
                <w:rFonts w:ascii="Arial" w:hAnsi="Arial" w:cs="Arial"/>
                <w:noProof/>
                <w:webHidden/>
              </w:rPr>
              <w:fldChar w:fldCharType="end"/>
            </w:r>
          </w:hyperlink>
        </w:p>
        <w:p w14:paraId="0D2F1F9C" w14:textId="2FDB7488" w:rsidR="0008439E" w:rsidRPr="00BC6AF7" w:rsidRDefault="00355C6B" w:rsidP="0008439E">
          <w:pPr>
            <w:pStyle w:val="TOC1"/>
            <w:rPr>
              <w:rFonts w:ascii="Arial" w:eastAsiaTheme="minorEastAsia" w:hAnsi="Arial" w:cs="Arial"/>
              <w:noProof/>
              <w:lang w:eastAsia="en-GB"/>
            </w:rPr>
          </w:pPr>
          <w:hyperlink w:anchor="_Toc146882170" w:history="1">
            <w:r w:rsidR="0008439E" w:rsidRPr="0008439E">
              <w:rPr>
                <w:rStyle w:val="Hyperlink"/>
                <w:rFonts w:ascii="Arial" w:eastAsia="Times New Roman" w:hAnsi="Arial" w:cs="Arial"/>
                <w:b/>
                <w:bCs/>
                <w:noProof/>
                <w:lang w:eastAsia="en-GB"/>
              </w:rPr>
              <w:t>Modifying/ Movers User Access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_Toc146882170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5</w:t>
            </w:r>
            <w:r w:rsidR="0008439E" w:rsidRPr="00BC6AF7">
              <w:rPr>
                <w:rFonts w:ascii="Arial" w:hAnsi="Arial" w:cs="Arial"/>
                <w:noProof/>
                <w:webHidden/>
              </w:rPr>
              <w:fldChar w:fldCharType="end"/>
            </w:r>
          </w:hyperlink>
        </w:p>
        <w:p w14:paraId="63DC5DAA" w14:textId="0419FC66" w:rsidR="0008439E" w:rsidRPr="00BC6AF7" w:rsidRDefault="00355C6B" w:rsidP="0008439E">
          <w:pPr>
            <w:pStyle w:val="TOC1"/>
            <w:rPr>
              <w:rFonts w:ascii="Arial" w:eastAsiaTheme="minorEastAsia" w:hAnsi="Arial" w:cs="Arial"/>
              <w:noProof/>
              <w:lang w:eastAsia="en-GB"/>
            </w:rPr>
          </w:pPr>
          <w:hyperlink w:anchor="_Toc146882171" w:history="1">
            <w:r w:rsidR="0008439E" w:rsidRPr="0008439E">
              <w:rPr>
                <w:rStyle w:val="Hyperlink"/>
                <w:rFonts w:ascii="Arial" w:eastAsia="Times New Roman" w:hAnsi="Arial" w:cs="Arial"/>
                <w:b/>
                <w:bCs/>
                <w:noProof/>
                <w:lang w:eastAsia="en-GB"/>
              </w:rPr>
              <w:t>Removal (leavers) of User Access - Account Termination</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_Toc146882171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6</w:t>
            </w:r>
            <w:r w:rsidR="0008439E" w:rsidRPr="00BC6AF7">
              <w:rPr>
                <w:rFonts w:ascii="Arial" w:hAnsi="Arial" w:cs="Arial"/>
                <w:noProof/>
                <w:webHidden/>
              </w:rPr>
              <w:fldChar w:fldCharType="end"/>
            </w:r>
          </w:hyperlink>
        </w:p>
        <w:p w14:paraId="1802333A" w14:textId="047A79DD" w:rsidR="0008439E" w:rsidRPr="00BC6AF7" w:rsidRDefault="00355C6B" w:rsidP="0008439E">
          <w:pPr>
            <w:pStyle w:val="TOC1"/>
            <w:rPr>
              <w:rFonts w:ascii="Arial" w:eastAsiaTheme="minorEastAsia" w:hAnsi="Arial" w:cs="Arial"/>
              <w:noProof/>
              <w:lang w:eastAsia="en-GB"/>
            </w:rPr>
          </w:pPr>
          <w:hyperlink w:anchor="_Toc146882172" w:history="1">
            <w:r w:rsidR="0008439E" w:rsidRPr="0008439E">
              <w:rPr>
                <w:rStyle w:val="Hyperlink"/>
                <w:rFonts w:ascii="Arial" w:eastAsia="Times New Roman" w:hAnsi="Arial" w:cs="Arial"/>
                <w:b/>
                <w:bCs/>
                <w:noProof/>
                <w:lang w:eastAsia="en-GB"/>
              </w:rPr>
              <w:t>Suspension of User Access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_Toc146882172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6</w:t>
            </w:r>
            <w:r w:rsidR="0008439E" w:rsidRPr="00BC6AF7">
              <w:rPr>
                <w:rFonts w:ascii="Arial" w:hAnsi="Arial" w:cs="Arial"/>
                <w:noProof/>
                <w:webHidden/>
              </w:rPr>
              <w:fldChar w:fldCharType="end"/>
            </w:r>
          </w:hyperlink>
        </w:p>
        <w:p w14:paraId="27740433" w14:textId="7BC395FF" w:rsidR="0008439E" w:rsidRPr="00BC6AF7" w:rsidRDefault="00355C6B" w:rsidP="0008439E">
          <w:pPr>
            <w:pStyle w:val="TOC1"/>
            <w:rPr>
              <w:rFonts w:ascii="Arial" w:eastAsiaTheme="minorEastAsia" w:hAnsi="Arial" w:cs="Arial"/>
              <w:noProof/>
              <w:lang w:eastAsia="en-GB"/>
            </w:rPr>
          </w:pPr>
          <w:hyperlink w:anchor="_Toc146882173" w:history="1">
            <w:r w:rsidR="0008439E" w:rsidRPr="0008439E">
              <w:rPr>
                <w:rStyle w:val="Hyperlink"/>
                <w:rFonts w:ascii="Arial" w:eastAsia="Times New Roman" w:hAnsi="Arial" w:cs="Arial"/>
                <w:b/>
                <w:bCs/>
                <w:noProof/>
                <w:lang w:eastAsia="en-GB"/>
              </w:rPr>
              <w:t>Reviewing User Access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_Toc146882173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6</w:t>
            </w:r>
            <w:r w:rsidR="0008439E" w:rsidRPr="00BC6AF7">
              <w:rPr>
                <w:rFonts w:ascii="Arial" w:hAnsi="Arial" w:cs="Arial"/>
                <w:noProof/>
                <w:webHidden/>
              </w:rPr>
              <w:fldChar w:fldCharType="end"/>
            </w:r>
          </w:hyperlink>
        </w:p>
        <w:p w14:paraId="28D1E0FC" w14:textId="50600741" w:rsidR="0008439E" w:rsidRPr="00BC6AF7" w:rsidRDefault="00355C6B" w:rsidP="0008439E">
          <w:pPr>
            <w:pStyle w:val="TOC1"/>
            <w:rPr>
              <w:rFonts w:ascii="Arial" w:eastAsiaTheme="minorEastAsia" w:hAnsi="Arial" w:cs="Arial"/>
              <w:noProof/>
              <w:lang w:eastAsia="en-GB"/>
            </w:rPr>
          </w:pPr>
          <w:hyperlink w:anchor="_Toc146882174" w:history="1">
            <w:r w:rsidR="0008439E" w:rsidRPr="0008439E">
              <w:rPr>
                <w:rStyle w:val="Hyperlink"/>
                <w:rFonts w:ascii="Arial" w:eastAsia="Times New Roman" w:hAnsi="Arial" w:cs="Arial"/>
                <w:b/>
                <w:bCs/>
                <w:noProof/>
                <w:lang w:eastAsia="en-GB"/>
              </w:rPr>
              <w:t>Administrator Account Management (Privileged Accounts)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_Toc146882174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6</w:t>
            </w:r>
            <w:r w:rsidR="0008439E" w:rsidRPr="00BC6AF7">
              <w:rPr>
                <w:rFonts w:ascii="Arial" w:hAnsi="Arial" w:cs="Arial"/>
                <w:noProof/>
                <w:webHidden/>
              </w:rPr>
              <w:fldChar w:fldCharType="end"/>
            </w:r>
          </w:hyperlink>
        </w:p>
        <w:p w14:paraId="16B0EFD4" w14:textId="04D4FEC2" w:rsidR="0008439E" w:rsidRPr="00BC6AF7" w:rsidRDefault="00355C6B" w:rsidP="0008439E">
          <w:pPr>
            <w:pStyle w:val="TOC1"/>
            <w:rPr>
              <w:rFonts w:ascii="Arial" w:eastAsiaTheme="minorEastAsia" w:hAnsi="Arial" w:cs="Arial"/>
              <w:noProof/>
              <w:lang w:eastAsia="en-GB"/>
            </w:rPr>
          </w:pPr>
          <w:hyperlink w:anchor="_Toc146882175" w:history="1">
            <w:r w:rsidR="0008439E" w:rsidRPr="0008439E">
              <w:rPr>
                <w:rStyle w:val="Hyperlink"/>
                <w:rFonts w:ascii="Arial" w:eastAsia="Times New Roman" w:hAnsi="Arial" w:cs="Arial"/>
                <w:b/>
                <w:bCs/>
                <w:noProof/>
                <w:lang w:eastAsia="en-GB"/>
              </w:rPr>
              <w:t>Contractor/ Temporary Account Access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_Toc146882175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7</w:t>
            </w:r>
            <w:r w:rsidR="0008439E" w:rsidRPr="00BC6AF7">
              <w:rPr>
                <w:rFonts w:ascii="Arial" w:hAnsi="Arial" w:cs="Arial"/>
                <w:noProof/>
                <w:webHidden/>
              </w:rPr>
              <w:fldChar w:fldCharType="end"/>
            </w:r>
          </w:hyperlink>
        </w:p>
        <w:p w14:paraId="1CED480C" w14:textId="39B67D4E" w:rsidR="0008439E" w:rsidRPr="00BC6AF7" w:rsidRDefault="00355C6B" w:rsidP="0008439E">
          <w:pPr>
            <w:pStyle w:val="TOC1"/>
            <w:rPr>
              <w:rFonts w:ascii="Arial" w:eastAsiaTheme="minorEastAsia" w:hAnsi="Arial" w:cs="Arial"/>
              <w:noProof/>
              <w:lang w:eastAsia="en-GB"/>
            </w:rPr>
          </w:pPr>
          <w:hyperlink w:anchor="_Toc146882176" w:history="1">
            <w:r w:rsidR="0008439E" w:rsidRPr="0008439E">
              <w:rPr>
                <w:rStyle w:val="Hyperlink"/>
                <w:rFonts w:ascii="Arial" w:eastAsia="Times New Roman" w:hAnsi="Arial" w:cs="Arial"/>
                <w:b/>
                <w:bCs/>
                <w:noProof/>
                <w:lang w:eastAsia="en-GB"/>
              </w:rPr>
              <w:t>Report on Access Controls</w:t>
            </w:r>
            <w:r w:rsidR="0008439E" w:rsidRPr="00BC6AF7">
              <w:rPr>
                <w:rFonts w:ascii="Arial" w:hAnsi="Arial" w:cs="Arial"/>
                <w:noProof/>
                <w:webHidden/>
              </w:rPr>
              <w:tab/>
            </w:r>
            <w:r w:rsidR="0008439E" w:rsidRPr="00BC6AF7">
              <w:rPr>
                <w:rFonts w:ascii="Arial" w:hAnsi="Arial" w:cs="Arial"/>
                <w:noProof/>
                <w:webHidden/>
              </w:rPr>
              <w:fldChar w:fldCharType="begin"/>
            </w:r>
            <w:r w:rsidR="0008439E" w:rsidRPr="00BC6AF7">
              <w:rPr>
                <w:rFonts w:ascii="Arial" w:hAnsi="Arial" w:cs="Arial"/>
                <w:noProof/>
                <w:webHidden/>
              </w:rPr>
              <w:instrText xml:space="preserve"> PAGEREF _Toc146882176 \h </w:instrText>
            </w:r>
            <w:r w:rsidR="0008439E" w:rsidRPr="00BC6AF7">
              <w:rPr>
                <w:rFonts w:ascii="Arial" w:hAnsi="Arial" w:cs="Arial"/>
                <w:noProof/>
                <w:webHidden/>
              </w:rPr>
            </w:r>
            <w:r w:rsidR="0008439E" w:rsidRPr="00BC6AF7">
              <w:rPr>
                <w:rFonts w:ascii="Arial" w:hAnsi="Arial" w:cs="Arial"/>
                <w:noProof/>
                <w:webHidden/>
              </w:rPr>
              <w:fldChar w:fldCharType="separate"/>
            </w:r>
            <w:r>
              <w:rPr>
                <w:rFonts w:ascii="Arial" w:hAnsi="Arial" w:cs="Arial"/>
                <w:noProof/>
                <w:webHidden/>
              </w:rPr>
              <w:t>7</w:t>
            </w:r>
            <w:r w:rsidR="0008439E" w:rsidRPr="00BC6AF7">
              <w:rPr>
                <w:rFonts w:ascii="Arial" w:hAnsi="Arial" w:cs="Arial"/>
                <w:noProof/>
                <w:webHidden/>
              </w:rPr>
              <w:fldChar w:fldCharType="end"/>
            </w:r>
          </w:hyperlink>
        </w:p>
        <w:p w14:paraId="09A31CC1" w14:textId="3E7A2C72" w:rsidR="007F793D" w:rsidRPr="00744560" w:rsidRDefault="007F793D">
          <w:pPr>
            <w:rPr>
              <w:rFonts w:ascii="Arial" w:hAnsi="Arial" w:cs="Arial"/>
            </w:rPr>
          </w:pPr>
          <w:r w:rsidRPr="00744560">
            <w:rPr>
              <w:rFonts w:ascii="Arial" w:hAnsi="Arial" w:cs="Arial"/>
              <w:b/>
              <w:bCs/>
              <w:noProof/>
            </w:rPr>
            <w:fldChar w:fldCharType="end"/>
          </w:r>
        </w:p>
      </w:sdtContent>
    </w:sdt>
    <w:p w14:paraId="2E1C4C72" w14:textId="0EAD729B" w:rsidR="00813961" w:rsidRDefault="00813961" w:rsidP="003C0B38">
      <w:pPr>
        <w:spacing w:after="0"/>
        <w:rPr>
          <w:rFonts w:ascii="Arial" w:hAnsi="Arial" w:cs="Arial"/>
          <w:b/>
          <w:sz w:val="24"/>
          <w:szCs w:val="24"/>
        </w:rPr>
      </w:pPr>
    </w:p>
    <w:p w14:paraId="2F1258D6" w14:textId="6DE6C9E1" w:rsidR="00813961" w:rsidRDefault="00813961" w:rsidP="003C0B38">
      <w:pPr>
        <w:spacing w:after="0"/>
        <w:rPr>
          <w:rFonts w:ascii="Arial" w:hAnsi="Arial" w:cs="Arial"/>
          <w:b/>
          <w:sz w:val="24"/>
          <w:szCs w:val="24"/>
        </w:rPr>
      </w:pPr>
    </w:p>
    <w:p w14:paraId="49DBA929" w14:textId="77777777" w:rsidR="00813961" w:rsidRDefault="00813961" w:rsidP="003C0B38">
      <w:pPr>
        <w:spacing w:after="0"/>
        <w:rPr>
          <w:rFonts w:ascii="Arial" w:hAnsi="Arial" w:cs="Arial"/>
          <w:b/>
          <w:sz w:val="24"/>
          <w:szCs w:val="24"/>
        </w:rPr>
      </w:pPr>
    </w:p>
    <w:p w14:paraId="7DE43385" w14:textId="77777777" w:rsidR="00813961" w:rsidRPr="00813961" w:rsidRDefault="00813961" w:rsidP="00FC4A24">
      <w:pPr>
        <w:pStyle w:val="ListParagraph"/>
        <w:rPr>
          <w:rFonts w:ascii="Arial" w:hAnsi="Arial" w:cs="Arial"/>
          <w:sz w:val="24"/>
          <w:szCs w:val="24"/>
        </w:rPr>
      </w:pPr>
    </w:p>
    <w:p w14:paraId="36995E71" w14:textId="0C9C3444" w:rsidR="00813961" w:rsidRPr="00813961" w:rsidRDefault="00813961" w:rsidP="00813961">
      <w:pPr>
        <w:pStyle w:val="ListParagraph"/>
        <w:shd w:val="clear" w:color="auto" w:fill="FFFFFF"/>
        <w:spacing w:after="0" w:line="240" w:lineRule="auto"/>
        <w:rPr>
          <w:rFonts w:ascii="Arial" w:eastAsia="Times New Roman" w:hAnsi="Arial" w:cs="Arial"/>
          <w:color w:val="4F4F4F"/>
          <w:sz w:val="24"/>
          <w:szCs w:val="24"/>
          <w:lang w:eastAsia="en-GB"/>
        </w:rPr>
      </w:pPr>
    </w:p>
    <w:p w14:paraId="2E77BDBC" w14:textId="77777777" w:rsidR="00813961" w:rsidRPr="00813961" w:rsidRDefault="00813961" w:rsidP="00813961">
      <w:pPr>
        <w:pStyle w:val="ListParagraph"/>
        <w:shd w:val="clear" w:color="auto" w:fill="FFFFFF"/>
        <w:spacing w:after="0" w:line="240" w:lineRule="auto"/>
        <w:rPr>
          <w:rFonts w:ascii="Arial" w:eastAsia="Times New Roman" w:hAnsi="Arial" w:cs="Arial"/>
          <w:color w:val="4F4F4F"/>
          <w:sz w:val="24"/>
          <w:szCs w:val="24"/>
          <w:lang w:eastAsia="en-GB"/>
        </w:rPr>
      </w:pPr>
    </w:p>
    <w:p w14:paraId="0CBF6B32" w14:textId="34C8E8E6" w:rsidR="00FC4A24" w:rsidRDefault="00FC4A24" w:rsidP="00FC4A24">
      <w:pPr>
        <w:pStyle w:val="ListParagraph"/>
        <w:rPr>
          <w:rFonts w:ascii="Arial" w:hAnsi="Arial" w:cs="Arial"/>
          <w:b/>
          <w:bCs/>
          <w:sz w:val="24"/>
          <w:szCs w:val="24"/>
          <w:u w:val="single"/>
        </w:rPr>
      </w:pPr>
    </w:p>
    <w:p w14:paraId="55A57572" w14:textId="0675FCCD" w:rsidR="00FC4A24" w:rsidRDefault="00FC4A24" w:rsidP="003C0B38">
      <w:pPr>
        <w:spacing w:after="0"/>
        <w:rPr>
          <w:rFonts w:ascii="Arial" w:hAnsi="Arial" w:cs="Arial"/>
          <w:sz w:val="24"/>
          <w:szCs w:val="24"/>
        </w:rPr>
      </w:pPr>
    </w:p>
    <w:p w14:paraId="776FF09A" w14:textId="1C6E43A0" w:rsidR="00813961" w:rsidRDefault="00813961" w:rsidP="003C0B38">
      <w:pPr>
        <w:spacing w:after="0"/>
        <w:rPr>
          <w:rFonts w:ascii="Arial" w:hAnsi="Arial" w:cs="Arial"/>
          <w:sz w:val="24"/>
          <w:szCs w:val="24"/>
        </w:rPr>
      </w:pPr>
    </w:p>
    <w:p w14:paraId="4D251862" w14:textId="2325377A" w:rsidR="00813961" w:rsidRDefault="00813961" w:rsidP="003C0B38">
      <w:pPr>
        <w:spacing w:after="0"/>
        <w:rPr>
          <w:rFonts w:ascii="Arial" w:hAnsi="Arial" w:cs="Arial"/>
          <w:sz w:val="24"/>
          <w:szCs w:val="24"/>
        </w:rPr>
      </w:pPr>
    </w:p>
    <w:p w14:paraId="65CE0EEC" w14:textId="2D1F5824" w:rsidR="00813961" w:rsidRDefault="00813961" w:rsidP="003C0B38">
      <w:pPr>
        <w:spacing w:after="0"/>
        <w:rPr>
          <w:rFonts w:ascii="Arial" w:hAnsi="Arial" w:cs="Arial"/>
          <w:sz w:val="24"/>
          <w:szCs w:val="24"/>
        </w:rPr>
      </w:pPr>
    </w:p>
    <w:p w14:paraId="26851FD7" w14:textId="5C234EE0" w:rsidR="00813961" w:rsidRDefault="00813961" w:rsidP="003C0B38">
      <w:pPr>
        <w:spacing w:after="0"/>
        <w:rPr>
          <w:rFonts w:ascii="Arial" w:hAnsi="Arial" w:cs="Arial"/>
          <w:sz w:val="24"/>
          <w:szCs w:val="24"/>
        </w:rPr>
      </w:pPr>
    </w:p>
    <w:p w14:paraId="5195C410" w14:textId="798F67BC" w:rsidR="00813961" w:rsidRDefault="00813961" w:rsidP="003C0B38">
      <w:pPr>
        <w:spacing w:after="0"/>
        <w:rPr>
          <w:rFonts w:ascii="Arial" w:hAnsi="Arial" w:cs="Arial"/>
          <w:sz w:val="24"/>
          <w:szCs w:val="24"/>
        </w:rPr>
      </w:pPr>
    </w:p>
    <w:p w14:paraId="0D8B93E8" w14:textId="3EB5E174" w:rsidR="00813961" w:rsidRDefault="00813961" w:rsidP="003C0B38">
      <w:pPr>
        <w:spacing w:after="0"/>
        <w:rPr>
          <w:rFonts w:ascii="Arial" w:hAnsi="Arial" w:cs="Arial"/>
          <w:sz w:val="24"/>
          <w:szCs w:val="24"/>
        </w:rPr>
      </w:pPr>
    </w:p>
    <w:p w14:paraId="6297057E" w14:textId="56BA9142" w:rsidR="00813961" w:rsidRDefault="00813961" w:rsidP="003C0B38">
      <w:pPr>
        <w:spacing w:after="0"/>
        <w:rPr>
          <w:rFonts w:ascii="Arial" w:hAnsi="Arial" w:cs="Arial"/>
          <w:sz w:val="24"/>
          <w:szCs w:val="24"/>
        </w:rPr>
      </w:pPr>
    </w:p>
    <w:p w14:paraId="4E636CB0" w14:textId="574D825D" w:rsidR="00813961" w:rsidRDefault="00813961" w:rsidP="003C0B38">
      <w:pPr>
        <w:spacing w:after="0"/>
        <w:rPr>
          <w:rFonts w:ascii="Arial" w:hAnsi="Arial" w:cs="Arial"/>
          <w:sz w:val="24"/>
          <w:szCs w:val="24"/>
        </w:rPr>
      </w:pPr>
    </w:p>
    <w:p w14:paraId="538F0F3D" w14:textId="32486EC1" w:rsidR="00813961" w:rsidRDefault="00813961" w:rsidP="003C0B38">
      <w:pPr>
        <w:spacing w:after="0"/>
        <w:rPr>
          <w:rFonts w:ascii="Arial" w:hAnsi="Arial" w:cs="Arial"/>
          <w:sz w:val="24"/>
          <w:szCs w:val="24"/>
        </w:rPr>
      </w:pPr>
    </w:p>
    <w:p w14:paraId="1FCDA28E" w14:textId="2EE1DD28" w:rsidR="00813961" w:rsidRDefault="00813961" w:rsidP="003C0B38">
      <w:pPr>
        <w:spacing w:after="0"/>
        <w:rPr>
          <w:rFonts w:ascii="Arial" w:hAnsi="Arial" w:cs="Arial"/>
          <w:sz w:val="24"/>
          <w:szCs w:val="24"/>
        </w:rPr>
      </w:pPr>
    </w:p>
    <w:p w14:paraId="29EE0A85" w14:textId="2C1652A1" w:rsidR="00813961" w:rsidRDefault="00813961" w:rsidP="003C0B38">
      <w:pPr>
        <w:spacing w:after="0"/>
        <w:rPr>
          <w:rFonts w:ascii="Arial" w:hAnsi="Arial" w:cs="Arial"/>
          <w:sz w:val="24"/>
          <w:szCs w:val="24"/>
        </w:rPr>
      </w:pPr>
    </w:p>
    <w:p w14:paraId="6F6CBACF" w14:textId="39478C9D" w:rsidR="00813961" w:rsidRDefault="00813961" w:rsidP="003C0B38">
      <w:pPr>
        <w:spacing w:after="0"/>
        <w:rPr>
          <w:rFonts w:ascii="Arial" w:hAnsi="Arial" w:cs="Arial"/>
          <w:sz w:val="24"/>
          <w:szCs w:val="24"/>
        </w:rPr>
      </w:pPr>
    </w:p>
    <w:p w14:paraId="08EA2ECB" w14:textId="1B11C75D" w:rsidR="00813961" w:rsidRDefault="00813961" w:rsidP="003C0B38">
      <w:pPr>
        <w:spacing w:after="0"/>
        <w:rPr>
          <w:rFonts w:ascii="Arial" w:hAnsi="Arial" w:cs="Arial"/>
          <w:sz w:val="24"/>
          <w:szCs w:val="24"/>
        </w:rPr>
      </w:pPr>
    </w:p>
    <w:p w14:paraId="1419F54F" w14:textId="42E485DB" w:rsidR="00813961" w:rsidRDefault="00813961" w:rsidP="003C0B38">
      <w:pPr>
        <w:spacing w:after="0"/>
        <w:rPr>
          <w:rFonts w:ascii="Arial" w:hAnsi="Arial" w:cs="Arial"/>
          <w:sz w:val="24"/>
          <w:szCs w:val="24"/>
        </w:rPr>
      </w:pPr>
    </w:p>
    <w:p w14:paraId="39069522" w14:textId="77777777" w:rsidR="00744560" w:rsidRDefault="00744560" w:rsidP="00027511">
      <w:pPr>
        <w:outlineLvl w:val="0"/>
        <w:rPr>
          <w:rFonts w:ascii="Arial" w:hAnsi="Arial" w:cs="Arial"/>
          <w:b/>
          <w:bCs/>
          <w:sz w:val="28"/>
          <w:szCs w:val="28"/>
        </w:rPr>
        <w:sectPr w:rsidR="00744560" w:rsidSect="000C6367">
          <w:footerReference w:type="default" r:id="rId9"/>
          <w:pgSz w:w="11906" w:h="16838"/>
          <w:pgMar w:top="1021" w:right="1021" w:bottom="1021" w:left="1021" w:header="426" w:footer="504" w:gutter="0"/>
          <w:cols w:space="708"/>
          <w:docGrid w:linePitch="360"/>
        </w:sectPr>
      </w:pPr>
    </w:p>
    <w:p w14:paraId="70206CF0" w14:textId="2BECDDD2" w:rsidR="00977822" w:rsidRPr="00027511" w:rsidRDefault="00977822" w:rsidP="00027511">
      <w:pPr>
        <w:outlineLvl w:val="0"/>
        <w:rPr>
          <w:rFonts w:ascii="Arial" w:hAnsi="Arial" w:cs="Arial"/>
          <w:b/>
          <w:bCs/>
          <w:sz w:val="28"/>
          <w:szCs w:val="28"/>
        </w:rPr>
      </w:pPr>
      <w:bookmarkStart w:id="0" w:name="_Toc146882166"/>
      <w:r w:rsidRPr="00027511">
        <w:rPr>
          <w:rFonts w:ascii="Arial" w:hAnsi="Arial" w:cs="Arial"/>
          <w:b/>
          <w:bCs/>
          <w:sz w:val="28"/>
          <w:szCs w:val="28"/>
        </w:rPr>
        <w:lastRenderedPageBreak/>
        <w:t>Purpose</w:t>
      </w:r>
      <w:bookmarkEnd w:id="0"/>
    </w:p>
    <w:p w14:paraId="6C55C423" w14:textId="00389075" w:rsidR="00977822" w:rsidRPr="00851C82" w:rsidRDefault="00977822" w:rsidP="00851C82">
      <w:pPr>
        <w:rPr>
          <w:rFonts w:ascii="Arial" w:hAnsi="Arial" w:cs="Arial"/>
          <w:sz w:val="24"/>
          <w:szCs w:val="24"/>
        </w:rPr>
      </w:pPr>
      <w:bookmarkStart w:id="1" w:name="_Hlk144286239"/>
      <w:r w:rsidRPr="00851C82">
        <w:rPr>
          <w:rFonts w:ascii="Arial" w:hAnsi="Arial" w:cs="Arial"/>
          <w:sz w:val="24"/>
          <w:szCs w:val="24"/>
        </w:rPr>
        <w:t xml:space="preserve">The purpose of this </w:t>
      </w:r>
      <w:r w:rsidR="00BB7B56">
        <w:rPr>
          <w:rFonts w:ascii="Arial" w:hAnsi="Arial" w:cs="Arial"/>
          <w:sz w:val="24"/>
          <w:szCs w:val="24"/>
        </w:rPr>
        <w:t>p</w:t>
      </w:r>
      <w:r w:rsidRPr="00851C82">
        <w:rPr>
          <w:rFonts w:ascii="Arial" w:hAnsi="Arial" w:cs="Arial"/>
          <w:sz w:val="24"/>
          <w:szCs w:val="24"/>
        </w:rPr>
        <w:t xml:space="preserve">rocedure is to support the Information Security Policy and Account Management and Access Policy </w:t>
      </w:r>
      <w:r w:rsidR="00BB7B56">
        <w:rPr>
          <w:rFonts w:ascii="Arial" w:hAnsi="Arial" w:cs="Arial"/>
          <w:sz w:val="24"/>
          <w:szCs w:val="24"/>
        </w:rPr>
        <w:t>to</w:t>
      </w:r>
      <w:r w:rsidRPr="00851C82">
        <w:rPr>
          <w:rFonts w:ascii="Arial" w:hAnsi="Arial" w:cs="Arial"/>
          <w:sz w:val="24"/>
          <w:szCs w:val="24"/>
        </w:rPr>
        <w:t xml:space="preserve"> provide a robust framework for the management of </w:t>
      </w:r>
      <w:r w:rsidR="00134FCB">
        <w:rPr>
          <w:rFonts w:ascii="Arial" w:hAnsi="Arial" w:cs="Arial"/>
          <w:sz w:val="24"/>
          <w:szCs w:val="24"/>
        </w:rPr>
        <w:t xml:space="preserve">individual </w:t>
      </w:r>
      <w:r w:rsidRPr="00851C82">
        <w:rPr>
          <w:rFonts w:ascii="Arial" w:hAnsi="Arial" w:cs="Arial"/>
          <w:sz w:val="24"/>
          <w:szCs w:val="24"/>
        </w:rPr>
        <w:t xml:space="preserve">user </w:t>
      </w:r>
      <w:r w:rsidR="00BB7B56">
        <w:rPr>
          <w:rFonts w:ascii="Arial" w:hAnsi="Arial" w:cs="Arial"/>
          <w:sz w:val="24"/>
          <w:szCs w:val="24"/>
        </w:rPr>
        <w:t>account</w:t>
      </w:r>
      <w:r w:rsidR="00134FCB">
        <w:rPr>
          <w:rFonts w:ascii="Arial" w:hAnsi="Arial" w:cs="Arial"/>
          <w:sz w:val="24"/>
          <w:szCs w:val="24"/>
        </w:rPr>
        <w:t>s</w:t>
      </w:r>
      <w:r w:rsidR="00BB7B56">
        <w:rPr>
          <w:rFonts w:ascii="Arial" w:hAnsi="Arial" w:cs="Arial"/>
          <w:sz w:val="24"/>
          <w:szCs w:val="24"/>
        </w:rPr>
        <w:t xml:space="preserve"> and </w:t>
      </w:r>
      <w:r w:rsidRPr="00851C82">
        <w:rPr>
          <w:rFonts w:ascii="Arial" w:hAnsi="Arial" w:cs="Arial"/>
          <w:sz w:val="24"/>
          <w:szCs w:val="24"/>
        </w:rPr>
        <w:t>access to Sherwood Forest Hospitals NHS Foundation Trust</w:t>
      </w:r>
      <w:r w:rsidR="00BB7B56">
        <w:rPr>
          <w:rFonts w:ascii="Arial" w:hAnsi="Arial" w:cs="Arial"/>
          <w:sz w:val="24"/>
          <w:szCs w:val="24"/>
        </w:rPr>
        <w:t>’s</w:t>
      </w:r>
      <w:r w:rsidRPr="00851C82">
        <w:rPr>
          <w:rFonts w:ascii="Arial" w:hAnsi="Arial" w:cs="Arial"/>
          <w:sz w:val="24"/>
          <w:szCs w:val="24"/>
        </w:rPr>
        <w:t xml:space="preserve">, information </w:t>
      </w:r>
      <w:r w:rsidR="00BB7B56">
        <w:rPr>
          <w:rFonts w:ascii="Arial" w:hAnsi="Arial" w:cs="Arial"/>
          <w:sz w:val="24"/>
          <w:szCs w:val="24"/>
        </w:rPr>
        <w:t xml:space="preserve">assets, </w:t>
      </w:r>
      <w:r w:rsidRPr="00851C82">
        <w:rPr>
          <w:rFonts w:ascii="Arial" w:hAnsi="Arial" w:cs="Arial"/>
          <w:sz w:val="24"/>
          <w:szCs w:val="24"/>
        </w:rPr>
        <w:t>networks</w:t>
      </w:r>
      <w:r w:rsidR="00134FCB">
        <w:rPr>
          <w:rFonts w:ascii="Arial" w:hAnsi="Arial" w:cs="Arial"/>
          <w:sz w:val="24"/>
          <w:szCs w:val="24"/>
        </w:rPr>
        <w:t>,</w:t>
      </w:r>
      <w:r w:rsidRPr="00851C82">
        <w:rPr>
          <w:rFonts w:ascii="Arial" w:hAnsi="Arial" w:cs="Arial"/>
          <w:sz w:val="24"/>
          <w:szCs w:val="24"/>
        </w:rPr>
        <w:t xml:space="preserve"> and equipment.</w:t>
      </w:r>
      <w:r w:rsidR="00134FCB">
        <w:rPr>
          <w:rFonts w:ascii="Arial" w:hAnsi="Arial" w:cs="Arial"/>
          <w:sz w:val="24"/>
          <w:szCs w:val="24"/>
        </w:rPr>
        <w:t xml:space="preserve">  This procedure does not apply to generic accounts.  However, a data protection impact assessment must be undertaken to ensure the use of generic accounts is appropriate.</w:t>
      </w:r>
      <w:r w:rsidR="000F00C6">
        <w:rPr>
          <w:rFonts w:ascii="Arial" w:hAnsi="Arial" w:cs="Arial"/>
          <w:sz w:val="24"/>
          <w:szCs w:val="24"/>
        </w:rPr>
        <w:t xml:space="preserve">  If a data protection impact assessment has been undertaken, the risk assessment section must be reviewed and updated where appropriate.  </w:t>
      </w:r>
    </w:p>
    <w:bookmarkEnd w:id="1"/>
    <w:p w14:paraId="402134F2" w14:textId="6F3721A7" w:rsidR="00977822" w:rsidRPr="00851C82" w:rsidRDefault="00977822" w:rsidP="00851C82">
      <w:pPr>
        <w:rPr>
          <w:rFonts w:ascii="Arial" w:hAnsi="Arial" w:cs="Arial"/>
          <w:sz w:val="24"/>
          <w:szCs w:val="24"/>
        </w:rPr>
      </w:pPr>
      <w:r w:rsidRPr="00851C82">
        <w:rPr>
          <w:rFonts w:ascii="Arial" w:hAnsi="Arial" w:cs="Arial"/>
          <w:sz w:val="24"/>
          <w:szCs w:val="24"/>
        </w:rPr>
        <w:t xml:space="preserve">The </w:t>
      </w:r>
      <w:r w:rsidR="00BB7B56">
        <w:rPr>
          <w:rFonts w:ascii="Arial" w:hAnsi="Arial" w:cs="Arial"/>
          <w:sz w:val="24"/>
          <w:szCs w:val="24"/>
        </w:rPr>
        <w:t>p</w:t>
      </w:r>
      <w:r w:rsidRPr="00851C82">
        <w:rPr>
          <w:rFonts w:ascii="Arial" w:hAnsi="Arial" w:cs="Arial"/>
          <w:sz w:val="24"/>
          <w:szCs w:val="24"/>
        </w:rPr>
        <w:t xml:space="preserve">rocedure defines the </w:t>
      </w:r>
      <w:r w:rsidR="00BB7B56" w:rsidRPr="00851C82">
        <w:rPr>
          <w:rFonts w:ascii="Arial" w:hAnsi="Arial" w:cs="Arial"/>
          <w:sz w:val="24"/>
          <w:szCs w:val="24"/>
        </w:rPr>
        <w:t>pro</w:t>
      </w:r>
      <w:r w:rsidR="00BB7B56">
        <w:rPr>
          <w:rFonts w:ascii="Arial" w:hAnsi="Arial" w:cs="Arial"/>
          <w:sz w:val="24"/>
          <w:szCs w:val="24"/>
        </w:rPr>
        <w:t>cesses</w:t>
      </w:r>
      <w:r w:rsidRPr="00851C82">
        <w:rPr>
          <w:rFonts w:ascii="Arial" w:hAnsi="Arial" w:cs="Arial"/>
          <w:sz w:val="24"/>
          <w:szCs w:val="24"/>
        </w:rPr>
        <w:t xml:space="preserve"> </w:t>
      </w:r>
      <w:r w:rsidR="00BB7B56">
        <w:rPr>
          <w:rFonts w:ascii="Arial" w:hAnsi="Arial" w:cs="Arial"/>
          <w:sz w:val="24"/>
          <w:szCs w:val="24"/>
        </w:rPr>
        <w:t xml:space="preserve">that should be </w:t>
      </w:r>
      <w:r w:rsidRPr="00851C82">
        <w:rPr>
          <w:rFonts w:ascii="Arial" w:hAnsi="Arial" w:cs="Arial"/>
          <w:sz w:val="24"/>
          <w:szCs w:val="24"/>
        </w:rPr>
        <w:t xml:space="preserve">in place for granting, modifying, removing, and reviewing user access privileges to </w:t>
      </w:r>
      <w:r w:rsidR="00BB7B56">
        <w:rPr>
          <w:rFonts w:ascii="Arial" w:hAnsi="Arial" w:cs="Arial"/>
          <w:sz w:val="24"/>
          <w:szCs w:val="24"/>
        </w:rPr>
        <w:t>Trust</w:t>
      </w:r>
      <w:r w:rsidRPr="00851C82">
        <w:rPr>
          <w:rFonts w:ascii="Arial" w:hAnsi="Arial" w:cs="Arial"/>
          <w:sz w:val="24"/>
          <w:szCs w:val="24"/>
        </w:rPr>
        <w:t xml:space="preserve"> systems</w:t>
      </w:r>
      <w:r w:rsidR="00BB7B56">
        <w:rPr>
          <w:rFonts w:ascii="Arial" w:hAnsi="Arial" w:cs="Arial"/>
          <w:sz w:val="24"/>
          <w:szCs w:val="24"/>
        </w:rPr>
        <w:t>,</w:t>
      </w:r>
      <w:r w:rsidRPr="00851C82">
        <w:rPr>
          <w:rFonts w:ascii="Arial" w:hAnsi="Arial" w:cs="Arial"/>
          <w:sz w:val="24"/>
          <w:szCs w:val="24"/>
        </w:rPr>
        <w:t xml:space="preserve"> in order to protect the confidentiality, </w:t>
      </w:r>
      <w:r w:rsidR="00BB7B56">
        <w:rPr>
          <w:rFonts w:ascii="Arial" w:hAnsi="Arial" w:cs="Arial"/>
          <w:sz w:val="24"/>
          <w:szCs w:val="24"/>
        </w:rPr>
        <w:t>integrity</w:t>
      </w:r>
      <w:r w:rsidRPr="00851C82">
        <w:rPr>
          <w:rFonts w:ascii="Arial" w:hAnsi="Arial" w:cs="Arial"/>
          <w:sz w:val="24"/>
          <w:szCs w:val="24"/>
        </w:rPr>
        <w:t xml:space="preserve"> and </w:t>
      </w:r>
      <w:r w:rsidR="00BB7B56">
        <w:rPr>
          <w:rFonts w:ascii="Arial" w:hAnsi="Arial" w:cs="Arial"/>
          <w:sz w:val="24"/>
          <w:szCs w:val="24"/>
        </w:rPr>
        <w:t>availability</w:t>
      </w:r>
      <w:r w:rsidRPr="00851C82">
        <w:rPr>
          <w:rFonts w:ascii="Arial" w:hAnsi="Arial" w:cs="Arial"/>
          <w:sz w:val="24"/>
          <w:szCs w:val="24"/>
        </w:rPr>
        <w:t xml:space="preserve"> of </w:t>
      </w:r>
      <w:r w:rsidR="00BB7B56">
        <w:rPr>
          <w:rFonts w:ascii="Arial" w:hAnsi="Arial" w:cs="Arial"/>
          <w:sz w:val="24"/>
          <w:szCs w:val="24"/>
        </w:rPr>
        <w:t>confidential information.</w:t>
      </w:r>
    </w:p>
    <w:tbl>
      <w:tblPr>
        <w:tblW w:w="9736" w:type="dxa"/>
        <w:jc w:val="center"/>
        <w:tblCellMar>
          <w:left w:w="10" w:type="dxa"/>
          <w:right w:w="10" w:type="dxa"/>
        </w:tblCellMar>
        <w:tblLook w:val="04A0" w:firstRow="1" w:lastRow="0" w:firstColumn="1" w:lastColumn="0" w:noHBand="0" w:noVBand="1"/>
      </w:tblPr>
      <w:tblGrid>
        <w:gridCol w:w="5250"/>
        <w:gridCol w:w="4486"/>
      </w:tblGrid>
      <w:tr w:rsidR="00977822" w:rsidRPr="00851C82" w14:paraId="305DBAA7" w14:textId="77777777" w:rsidTr="00027511">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10AA" w14:textId="77777777" w:rsidR="00977822" w:rsidRPr="00851C82" w:rsidRDefault="00977822" w:rsidP="00851C82">
            <w:pPr>
              <w:spacing w:after="0"/>
              <w:rPr>
                <w:rFonts w:ascii="Arial" w:hAnsi="Arial" w:cs="Arial"/>
                <w:sz w:val="24"/>
                <w:szCs w:val="24"/>
              </w:rPr>
            </w:pPr>
            <w:r w:rsidRPr="00851C82">
              <w:rPr>
                <w:rFonts w:ascii="Arial" w:hAnsi="Arial" w:cs="Arial"/>
                <w:sz w:val="24"/>
                <w:szCs w:val="24"/>
              </w:rPr>
              <w:t>Information Asset Owner</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210C" w14:textId="409C9DB9" w:rsidR="00977822" w:rsidRPr="00BB7B56" w:rsidRDefault="007F793D" w:rsidP="00851C82">
            <w:pPr>
              <w:spacing w:after="0"/>
              <w:rPr>
                <w:rFonts w:ascii="Arial" w:hAnsi="Arial" w:cs="Arial"/>
                <w:sz w:val="24"/>
                <w:szCs w:val="24"/>
              </w:rPr>
            </w:pPr>
            <w:r w:rsidRPr="0008439E">
              <w:rPr>
                <w:rFonts w:ascii="Arial" w:hAnsi="Arial" w:cs="Arial"/>
                <w:sz w:val="24"/>
                <w:szCs w:val="24"/>
                <w:highlight w:val="yellow"/>
              </w:rPr>
              <w:t>Insert name here</w:t>
            </w:r>
          </w:p>
        </w:tc>
      </w:tr>
      <w:tr w:rsidR="00977822" w:rsidRPr="00851C82" w14:paraId="5ED85310" w14:textId="77777777" w:rsidTr="00027511">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64B9" w14:textId="77777777" w:rsidR="00977822" w:rsidRPr="00851C82" w:rsidRDefault="00977822" w:rsidP="00851C82">
            <w:pPr>
              <w:spacing w:after="0"/>
              <w:rPr>
                <w:rFonts w:ascii="Arial" w:hAnsi="Arial" w:cs="Arial"/>
                <w:sz w:val="24"/>
                <w:szCs w:val="24"/>
              </w:rPr>
            </w:pPr>
            <w:r w:rsidRPr="00851C82">
              <w:rPr>
                <w:rFonts w:ascii="Arial" w:hAnsi="Arial" w:cs="Arial"/>
                <w:sz w:val="24"/>
                <w:szCs w:val="24"/>
              </w:rPr>
              <w:t>Information Asset Administrator</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CEB3" w14:textId="47C9FB00" w:rsidR="00977822" w:rsidRPr="0008439E" w:rsidRDefault="007F793D" w:rsidP="00851C82">
            <w:pPr>
              <w:spacing w:after="0"/>
              <w:rPr>
                <w:rFonts w:ascii="Arial" w:hAnsi="Arial" w:cs="Arial"/>
                <w:sz w:val="24"/>
                <w:szCs w:val="24"/>
              </w:rPr>
            </w:pPr>
            <w:r w:rsidRPr="0008439E">
              <w:rPr>
                <w:rFonts w:ascii="Arial" w:hAnsi="Arial" w:cs="Arial"/>
                <w:sz w:val="24"/>
                <w:szCs w:val="24"/>
                <w:highlight w:val="yellow"/>
              </w:rPr>
              <w:t>Insert name here</w:t>
            </w:r>
          </w:p>
        </w:tc>
      </w:tr>
    </w:tbl>
    <w:p w14:paraId="2BF762D5" w14:textId="77777777" w:rsidR="00977822" w:rsidRPr="00851C82" w:rsidRDefault="00977822" w:rsidP="00851C82">
      <w:pPr>
        <w:pStyle w:val="ListParagraph"/>
        <w:outlineLvl w:val="0"/>
        <w:rPr>
          <w:rFonts w:ascii="Arial" w:hAnsi="Arial" w:cs="Arial"/>
          <w:sz w:val="24"/>
          <w:szCs w:val="24"/>
        </w:rPr>
      </w:pPr>
    </w:p>
    <w:p w14:paraId="54A9D955" w14:textId="2392ED92" w:rsidR="007F793D" w:rsidRPr="00851C82" w:rsidRDefault="00977822" w:rsidP="00851C82">
      <w:pPr>
        <w:pStyle w:val="ListParagraph"/>
        <w:ind w:left="0"/>
        <w:outlineLvl w:val="0"/>
        <w:rPr>
          <w:rFonts w:ascii="Arial" w:hAnsi="Arial" w:cs="Arial"/>
          <w:b/>
          <w:bCs/>
          <w:sz w:val="24"/>
          <w:szCs w:val="24"/>
        </w:rPr>
      </w:pPr>
      <w:bookmarkStart w:id="2" w:name="_Toc146882167"/>
      <w:r w:rsidRPr="00851C82">
        <w:rPr>
          <w:rFonts w:ascii="Arial" w:hAnsi="Arial" w:cs="Arial"/>
          <w:b/>
          <w:bCs/>
          <w:sz w:val="24"/>
          <w:szCs w:val="24"/>
        </w:rPr>
        <w:t>Policies</w:t>
      </w:r>
      <w:bookmarkEnd w:id="2"/>
      <w:r w:rsidRPr="00851C82">
        <w:rPr>
          <w:rFonts w:ascii="Arial" w:hAnsi="Arial" w:cs="Arial"/>
          <w:b/>
          <w:bCs/>
          <w:sz w:val="24"/>
          <w:szCs w:val="24"/>
        </w:rPr>
        <w:t xml:space="preserve"> </w:t>
      </w:r>
    </w:p>
    <w:p w14:paraId="636F5892" w14:textId="2BEC399D" w:rsidR="00977822" w:rsidRPr="00851C82" w:rsidRDefault="00355C6B" w:rsidP="00851C82">
      <w:pPr>
        <w:rPr>
          <w:rFonts w:ascii="Arial" w:hAnsi="Arial" w:cs="Arial"/>
          <w:sz w:val="24"/>
          <w:szCs w:val="24"/>
        </w:rPr>
      </w:pPr>
      <w:hyperlink r:id="rId10" w:history="1">
        <w:r w:rsidR="00977822" w:rsidRPr="00BB7B56">
          <w:rPr>
            <w:rStyle w:val="Hyperlink"/>
            <w:rFonts w:ascii="Arial" w:hAnsi="Arial" w:cs="Arial"/>
            <w:sz w:val="24"/>
            <w:szCs w:val="24"/>
          </w:rPr>
          <w:t>Information Security Policy</w:t>
        </w:r>
      </w:hyperlink>
      <w:r w:rsidR="00BB7B56">
        <w:rPr>
          <w:rStyle w:val="FootnoteReference"/>
          <w:rFonts w:ascii="Arial" w:hAnsi="Arial" w:cs="Arial"/>
          <w:sz w:val="24"/>
          <w:szCs w:val="24"/>
        </w:rPr>
        <w:footnoteReference w:id="1"/>
      </w:r>
    </w:p>
    <w:p w14:paraId="41A5BA85" w14:textId="0FF5CABC" w:rsidR="00977822" w:rsidRPr="00851C82" w:rsidRDefault="00355C6B" w:rsidP="00851C82">
      <w:pPr>
        <w:rPr>
          <w:rFonts w:ascii="Arial" w:hAnsi="Arial" w:cs="Arial"/>
          <w:sz w:val="24"/>
          <w:szCs w:val="24"/>
        </w:rPr>
      </w:pPr>
      <w:hyperlink r:id="rId11" w:history="1">
        <w:r w:rsidR="00977822" w:rsidRPr="00BB7B56">
          <w:rPr>
            <w:rStyle w:val="Hyperlink"/>
            <w:rFonts w:ascii="Arial" w:hAnsi="Arial" w:cs="Arial"/>
            <w:sz w:val="24"/>
            <w:szCs w:val="24"/>
          </w:rPr>
          <w:t xml:space="preserve">Account Management </w:t>
        </w:r>
        <w:r w:rsidR="00BB7B56" w:rsidRPr="00BB7B56">
          <w:rPr>
            <w:rStyle w:val="Hyperlink"/>
            <w:rFonts w:ascii="Arial" w:hAnsi="Arial" w:cs="Arial"/>
            <w:sz w:val="24"/>
            <w:szCs w:val="24"/>
          </w:rPr>
          <w:t>and</w:t>
        </w:r>
        <w:r w:rsidR="00977822" w:rsidRPr="00BB7B56">
          <w:rPr>
            <w:rStyle w:val="Hyperlink"/>
            <w:rFonts w:ascii="Arial" w:hAnsi="Arial" w:cs="Arial"/>
            <w:sz w:val="24"/>
            <w:szCs w:val="24"/>
          </w:rPr>
          <w:t xml:space="preserve"> Access Policy</w:t>
        </w:r>
      </w:hyperlink>
      <w:r w:rsidR="00BB7B56">
        <w:rPr>
          <w:rStyle w:val="FootnoteReference"/>
          <w:rFonts w:ascii="Arial" w:hAnsi="Arial" w:cs="Arial"/>
          <w:color w:val="0000FF"/>
          <w:sz w:val="24"/>
          <w:szCs w:val="24"/>
          <w:u w:val="single"/>
        </w:rPr>
        <w:footnoteReference w:id="2"/>
      </w:r>
    </w:p>
    <w:p w14:paraId="00EB4D63" w14:textId="77777777" w:rsidR="00977822" w:rsidRPr="00851C82" w:rsidRDefault="00977822" w:rsidP="00851C82">
      <w:pPr>
        <w:pStyle w:val="ListParagraph"/>
        <w:ind w:left="0"/>
        <w:outlineLvl w:val="0"/>
        <w:rPr>
          <w:rFonts w:ascii="Arial" w:hAnsi="Arial" w:cs="Arial"/>
          <w:b/>
          <w:bCs/>
          <w:sz w:val="24"/>
          <w:szCs w:val="24"/>
        </w:rPr>
      </w:pPr>
      <w:bookmarkStart w:id="3" w:name="_Toc146882168"/>
      <w:r w:rsidRPr="00851C82">
        <w:rPr>
          <w:rFonts w:ascii="Arial" w:hAnsi="Arial" w:cs="Arial"/>
          <w:b/>
          <w:bCs/>
          <w:sz w:val="24"/>
          <w:szCs w:val="24"/>
        </w:rPr>
        <w:t>Summary of Roles and Responsibilities</w:t>
      </w:r>
      <w:bookmarkEnd w:id="3"/>
      <w:r w:rsidRPr="00851C82">
        <w:rPr>
          <w:rFonts w:ascii="Arial" w:hAnsi="Arial" w:cs="Arial"/>
          <w:b/>
          <w:bCs/>
          <w:sz w:val="24"/>
          <w:szCs w:val="24"/>
        </w:rPr>
        <w:t xml:space="preserve"> </w:t>
      </w:r>
    </w:p>
    <w:tbl>
      <w:tblPr>
        <w:tblW w:w="5000" w:type="pct"/>
        <w:jc w:val="center"/>
        <w:tblCellMar>
          <w:left w:w="10" w:type="dxa"/>
          <w:right w:w="10" w:type="dxa"/>
        </w:tblCellMar>
        <w:tblLook w:val="04A0" w:firstRow="1" w:lastRow="0" w:firstColumn="1" w:lastColumn="0" w:noHBand="0" w:noVBand="1"/>
      </w:tblPr>
      <w:tblGrid>
        <w:gridCol w:w="5240"/>
        <w:gridCol w:w="4614"/>
      </w:tblGrid>
      <w:tr w:rsidR="0039147A" w:rsidRPr="00851C82" w14:paraId="2892582A" w14:textId="77777777" w:rsidTr="0008439E">
        <w:trPr>
          <w:jc w:val="center"/>
        </w:trPr>
        <w:tc>
          <w:tcPr>
            <w:tcW w:w="26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76AD" w14:textId="77777777" w:rsidR="00977822" w:rsidRPr="00851C82" w:rsidRDefault="00977822" w:rsidP="00851C82">
            <w:pPr>
              <w:spacing w:after="0"/>
              <w:rPr>
                <w:rFonts w:ascii="Arial" w:hAnsi="Arial" w:cs="Arial"/>
                <w:b/>
                <w:bCs/>
                <w:sz w:val="24"/>
                <w:szCs w:val="24"/>
              </w:rPr>
            </w:pPr>
            <w:r w:rsidRPr="00851C82">
              <w:rPr>
                <w:rFonts w:ascii="Arial" w:hAnsi="Arial" w:cs="Arial"/>
                <w:b/>
                <w:bCs/>
                <w:sz w:val="24"/>
                <w:szCs w:val="24"/>
              </w:rPr>
              <w:t xml:space="preserve">Roles </w:t>
            </w:r>
          </w:p>
        </w:tc>
        <w:tc>
          <w:tcPr>
            <w:tcW w:w="2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9AF07" w14:textId="77777777" w:rsidR="00977822" w:rsidRPr="00851C82" w:rsidRDefault="00977822" w:rsidP="00851C82">
            <w:pPr>
              <w:spacing w:after="0"/>
              <w:rPr>
                <w:rFonts w:ascii="Arial" w:hAnsi="Arial" w:cs="Arial"/>
                <w:b/>
                <w:bCs/>
                <w:sz w:val="24"/>
                <w:szCs w:val="24"/>
              </w:rPr>
            </w:pPr>
            <w:r w:rsidRPr="00851C82">
              <w:rPr>
                <w:rFonts w:ascii="Arial" w:hAnsi="Arial" w:cs="Arial"/>
                <w:b/>
                <w:bCs/>
                <w:sz w:val="24"/>
                <w:szCs w:val="24"/>
              </w:rPr>
              <w:t xml:space="preserve">Responsibility </w:t>
            </w:r>
          </w:p>
          <w:p w14:paraId="7D39AC42" w14:textId="77777777" w:rsidR="00977822" w:rsidRPr="00851C82" w:rsidRDefault="00977822" w:rsidP="00851C82">
            <w:pPr>
              <w:spacing w:after="0"/>
              <w:rPr>
                <w:rFonts w:ascii="Arial" w:hAnsi="Arial" w:cs="Arial"/>
                <w:b/>
                <w:bCs/>
                <w:sz w:val="24"/>
                <w:szCs w:val="24"/>
              </w:rPr>
            </w:pPr>
          </w:p>
        </w:tc>
      </w:tr>
      <w:tr w:rsidR="0039147A" w:rsidRPr="00851C82" w14:paraId="6F12FC68" w14:textId="77777777" w:rsidTr="0008439E">
        <w:trPr>
          <w:jc w:val="center"/>
        </w:trPr>
        <w:tc>
          <w:tcPr>
            <w:tcW w:w="26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6EE1" w14:textId="77777777" w:rsidR="0008439E" w:rsidRPr="0008439E" w:rsidRDefault="00977822" w:rsidP="0008439E">
            <w:pPr>
              <w:spacing w:after="0"/>
              <w:rPr>
                <w:rFonts w:ascii="Arial" w:hAnsi="Arial" w:cs="Arial"/>
                <w:iCs/>
                <w:sz w:val="24"/>
                <w:szCs w:val="24"/>
              </w:rPr>
            </w:pPr>
            <w:r w:rsidRPr="00851C82">
              <w:rPr>
                <w:rFonts w:ascii="Arial" w:hAnsi="Arial" w:cs="Arial"/>
                <w:sz w:val="24"/>
                <w:szCs w:val="24"/>
              </w:rPr>
              <w:t xml:space="preserve">IAO </w:t>
            </w:r>
            <w:r w:rsidR="0008439E">
              <w:rPr>
                <w:rFonts w:ascii="Arial" w:hAnsi="Arial" w:cs="Arial"/>
                <w:sz w:val="24"/>
                <w:szCs w:val="24"/>
              </w:rPr>
              <w:t xml:space="preserve">- </w:t>
            </w:r>
            <w:r w:rsidR="0008439E" w:rsidRPr="0008439E">
              <w:rPr>
                <w:rFonts w:ascii="Arial" w:hAnsi="Arial" w:cs="Arial"/>
                <w:iCs/>
                <w:sz w:val="24"/>
                <w:szCs w:val="24"/>
              </w:rPr>
              <w:t>Information Asset Owners (IAOs) must be senior/responsible individuals involved in running the relevant business. Their role is to understand what information is held, what is added and what is removed, how information is moved, and who has access and why. As a result, they are able to understand and address risks to the information and ensure that information is fully used within the law for the public good. They provide a written judgement of the security and use of their asset annually to support the audit process.  When carrying out a Data Protection Impact Assessment, we seek the advice of our Data Protection Officer who also monitors the process.</w:t>
            </w:r>
          </w:p>
          <w:p w14:paraId="114D0439" w14:textId="6A0F8939" w:rsidR="00977822" w:rsidRPr="00851C82" w:rsidRDefault="00977822" w:rsidP="00851C82">
            <w:pPr>
              <w:spacing w:after="0"/>
              <w:rPr>
                <w:rFonts w:ascii="Arial" w:hAnsi="Arial" w:cs="Arial"/>
                <w:sz w:val="24"/>
                <w:szCs w:val="24"/>
              </w:rPr>
            </w:pPr>
          </w:p>
          <w:p w14:paraId="52A7C4B0" w14:textId="77777777" w:rsidR="00977822" w:rsidRPr="00851C82" w:rsidRDefault="00977822" w:rsidP="00851C82">
            <w:pPr>
              <w:spacing w:after="0"/>
              <w:rPr>
                <w:rFonts w:ascii="Arial" w:hAnsi="Arial" w:cs="Arial"/>
                <w:sz w:val="24"/>
                <w:szCs w:val="24"/>
              </w:rPr>
            </w:pPr>
          </w:p>
        </w:tc>
        <w:tc>
          <w:tcPr>
            <w:tcW w:w="2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86CE" w14:textId="636F4E22" w:rsidR="00977822" w:rsidRPr="00851C82" w:rsidRDefault="00977822" w:rsidP="00851C82">
            <w:pPr>
              <w:spacing w:after="0"/>
              <w:rPr>
                <w:rFonts w:ascii="Arial" w:hAnsi="Arial" w:cs="Arial"/>
                <w:sz w:val="24"/>
                <w:szCs w:val="24"/>
              </w:rPr>
            </w:pPr>
            <w:r w:rsidRPr="00851C82">
              <w:rPr>
                <w:rFonts w:ascii="Arial" w:hAnsi="Arial" w:cs="Arial"/>
                <w:sz w:val="24"/>
                <w:szCs w:val="24"/>
              </w:rPr>
              <w:t>Will have overall accountability of the</w:t>
            </w:r>
            <w:r w:rsidR="00BB7B56">
              <w:rPr>
                <w:rFonts w:ascii="Arial" w:hAnsi="Arial" w:cs="Arial"/>
                <w:sz w:val="24"/>
                <w:szCs w:val="24"/>
              </w:rPr>
              <w:t xml:space="preserve"> information asset.</w:t>
            </w:r>
          </w:p>
          <w:p w14:paraId="4C0D51C5" w14:textId="77777777" w:rsidR="00977822" w:rsidRPr="00851C82" w:rsidRDefault="00977822" w:rsidP="00851C82">
            <w:pPr>
              <w:spacing w:after="0"/>
              <w:rPr>
                <w:rFonts w:ascii="Arial" w:hAnsi="Arial" w:cs="Arial"/>
                <w:sz w:val="24"/>
                <w:szCs w:val="24"/>
              </w:rPr>
            </w:pPr>
          </w:p>
          <w:p w14:paraId="3606D09A" w14:textId="77777777" w:rsidR="00977822" w:rsidRPr="00851C82" w:rsidRDefault="00977822" w:rsidP="00851C82">
            <w:pPr>
              <w:spacing w:after="0"/>
              <w:rPr>
                <w:rFonts w:ascii="Arial" w:hAnsi="Arial" w:cs="Arial"/>
                <w:sz w:val="24"/>
                <w:szCs w:val="24"/>
              </w:rPr>
            </w:pPr>
            <w:r w:rsidRPr="00851C82">
              <w:rPr>
                <w:rFonts w:ascii="Arial" w:hAnsi="Arial" w:cs="Arial"/>
                <w:sz w:val="24"/>
                <w:szCs w:val="24"/>
              </w:rPr>
              <w:t>Will approve and present the annual report to SIRO to provide assurance on the information asset.</w:t>
            </w:r>
          </w:p>
          <w:p w14:paraId="3E7D7C36" w14:textId="77777777" w:rsidR="00977822" w:rsidRPr="00851C82" w:rsidRDefault="00977822" w:rsidP="00851C82">
            <w:pPr>
              <w:spacing w:after="0"/>
              <w:rPr>
                <w:rFonts w:ascii="Arial" w:hAnsi="Arial" w:cs="Arial"/>
                <w:sz w:val="24"/>
                <w:szCs w:val="24"/>
              </w:rPr>
            </w:pPr>
          </w:p>
        </w:tc>
      </w:tr>
      <w:tr w:rsidR="0039147A" w:rsidRPr="00851C82" w14:paraId="4DA47391" w14:textId="77777777" w:rsidTr="0008439E">
        <w:trPr>
          <w:jc w:val="center"/>
        </w:trPr>
        <w:tc>
          <w:tcPr>
            <w:tcW w:w="26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EB62" w14:textId="77777777" w:rsidR="0008439E" w:rsidRPr="0008439E" w:rsidRDefault="00977822" w:rsidP="0008439E">
            <w:pPr>
              <w:spacing w:after="0"/>
              <w:rPr>
                <w:rFonts w:ascii="Arial" w:hAnsi="Arial" w:cs="Arial"/>
                <w:sz w:val="24"/>
                <w:szCs w:val="24"/>
              </w:rPr>
            </w:pPr>
            <w:r w:rsidRPr="00851C82">
              <w:rPr>
                <w:rFonts w:ascii="Arial" w:hAnsi="Arial" w:cs="Arial"/>
                <w:sz w:val="24"/>
                <w:szCs w:val="24"/>
              </w:rPr>
              <w:lastRenderedPageBreak/>
              <w:t xml:space="preserve">IAA </w:t>
            </w:r>
            <w:r w:rsidR="0008439E">
              <w:rPr>
                <w:rFonts w:ascii="Arial" w:hAnsi="Arial" w:cs="Arial"/>
                <w:sz w:val="24"/>
                <w:szCs w:val="24"/>
              </w:rPr>
              <w:t xml:space="preserve">- </w:t>
            </w:r>
            <w:r w:rsidR="0008439E" w:rsidRPr="0008439E">
              <w:rPr>
                <w:rFonts w:ascii="Arial" w:hAnsi="Arial" w:cs="Arial"/>
                <w:sz w:val="24"/>
                <w:szCs w:val="24"/>
              </w:rPr>
              <w:t>Information Asset Administrators ensure that Information Governance policies and procedures are followed, recognise actual or potential Information Governance security incidents and take steps to mitigate those risks, consult their Information Asset Owners on incident management, and ensure that information asset registers are accurate and up to date.  When carrying out a Data Protection Impact Assessment, we seek the advice of our Data Protection Officer who also monitors the process.</w:t>
            </w:r>
          </w:p>
          <w:p w14:paraId="466A04FC" w14:textId="5A0307D6" w:rsidR="00977822" w:rsidRPr="00851C82" w:rsidRDefault="00977822" w:rsidP="00851C82">
            <w:pPr>
              <w:spacing w:after="0"/>
              <w:rPr>
                <w:rFonts w:ascii="Arial" w:hAnsi="Arial" w:cs="Arial"/>
                <w:sz w:val="24"/>
                <w:szCs w:val="24"/>
              </w:rPr>
            </w:pPr>
          </w:p>
        </w:tc>
        <w:tc>
          <w:tcPr>
            <w:tcW w:w="2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E2444" w14:textId="40156543"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t>Will comply with User Access Management procedures for their information </w:t>
            </w:r>
            <w:r w:rsidR="00BB7B56">
              <w:rPr>
                <w:rFonts w:ascii="Arial" w:eastAsia="Times New Roman" w:hAnsi="Arial" w:cs="Arial"/>
                <w:color w:val="000000"/>
                <w:sz w:val="24"/>
                <w:szCs w:val="24"/>
                <w:lang w:eastAsia="en-GB"/>
              </w:rPr>
              <w:t>asset</w:t>
            </w:r>
            <w:r w:rsidRPr="00851C82">
              <w:rPr>
                <w:rFonts w:ascii="Arial" w:eastAsia="Times New Roman" w:hAnsi="Arial" w:cs="Arial"/>
                <w:color w:val="000000"/>
                <w:sz w:val="24"/>
                <w:szCs w:val="24"/>
                <w:lang w:eastAsia="en-GB"/>
              </w:rPr>
              <w:t>.</w:t>
            </w:r>
          </w:p>
          <w:p w14:paraId="0CD2340D" w14:textId="0FDA9F4C"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br/>
              <w:t>Are responsible for ensuring third-party service providers of services and systems comply with User Access Management procedure</w:t>
            </w:r>
            <w:r w:rsidR="00BB7B56">
              <w:rPr>
                <w:rFonts w:ascii="Arial" w:eastAsia="Times New Roman" w:hAnsi="Arial" w:cs="Arial"/>
                <w:color w:val="000000"/>
                <w:sz w:val="24"/>
                <w:szCs w:val="24"/>
                <w:lang w:eastAsia="en-GB"/>
              </w:rPr>
              <w:t>s</w:t>
            </w:r>
            <w:r w:rsidRPr="00851C82">
              <w:rPr>
                <w:rFonts w:ascii="Arial" w:eastAsia="Times New Roman" w:hAnsi="Arial" w:cs="Arial"/>
                <w:color w:val="000000"/>
                <w:sz w:val="24"/>
                <w:szCs w:val="24"/>
                <w:lang w:eastAsia="en-GB"/>
              </w:rPr>
              <w:t>.</w:t>
            </w:r>
          </w:p>
          <w:p w14:paraId="77238733" w14:textId="511DE5EC"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br/>
              <w:t xml:space="preserve">Are responsible for retaining a record of user access requests, approvals, terminations, and disabling for information </w:t>
            </w:r>
            <w:r w:rsidR="00BB7B56">
              <w:rPr>
                <w:rFonts w:ascii="Arial" w:eastAsia="Times New Roman" w:hAnsi="Arial" w:cs="Arial"/>
                <w:color w:val="000000"/>
                <w:sz w:val="24"/>
                <w:szCs w:val="24"/>
                <w:lang w:eastAsia="en-GB"/>
              </w:rPr>
              <w:t>assets</w:t>
            </w:r>
            <w:r w:rsidRPr="00851C82">
              <w:rPr>
                <w:rFonts w:ascii="Arial" w:eastAsia="Times New Roman" w:hAnsi="Arial" w:cs="Arial"/>
                <w:color w:val="000000"/>
                <w:sz w:val="24"/>
                <w:szCs w:val="24"/>
                <w:lang w:eastAsia="en-GB"/>
              </w:rPr>
              <w:t xml:space="preserve"> for auditing purposes.</w:t>
            </w:r>
          </w:p>
          <w:p w14:paraId="29069D60" w14:textId="77777777" w:rsidR="00977822" w:rsidRPr="00851C82" w:rsidRDefault="00977822" w:rsidP="00851C82">
            <w:pPr>
              <w:spacing w:after="0"/>
              <w:rPr>
                <w:rFonts w:ascii="Arial" w:eastAsia="Times New Roman" w:hAnsi="Arial" w:cs="Arial"/>
                <w:color w:val="000000"/>
                <w:sz w:val="24"/>
                <w:szCs w:val="24"/>
                <w:lang w:eastAsia="en-GB"/>
              </w:rPr>
            </w:pPr>
          </w:p>
          <w:p w14:paraId="7DD02A70" w14:textId="77777777"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t>Are responsible for documenting and retaining a record of user access reviews for auditing purposes.</w:t>
            </w:r>
          </w:p>
          <w:p w14:paraId="35F8FE3A" w14:textId="77777777" w:rsidR="00977822" w:rsidRPr="00851C82" w:rsidRDefault="00977822" w:rsidP="00851C82">
            <w:pPr>
              <w:spacing w:after="0"/>
              <w:rPr>
                <w:rFonts w:ascii="Arial" w:hAnsi="Arial" w:cs="Arial"/>
                <w:sz w:val="24"/>
                <w:szCs w:val="24"/>
              </w:rPr>
            </w:pPr>
          </w:p>
          <w:p w14:paraId="5B0E461B" w14:textId="030A7B3C" w:rsidR="00977822" w:rsidRPr="00851C82" w:rsidRDefault="00977822" w:rsidP="00851C82">
            <w:pPr>
              <w:spacing w:after="0"/>
              <w:rPr>
                <w:rFonts w:ascii="Arial" w:hAnsi="Arial" w:cs="Arial"/>
                <w:sz w:val="24"/>
                <w:szCs w:val="24"/>
              </w:rPr>
            </w:pPr>
            <w:r w:rsidRPr="00851C82">
              <w:rPr>
                <w:rFonts w:ascii="Arial" w:hAnsi="Arial" w:cs="Arial"/>
                <w:sz w:val="24"/>
                <w:szCs w:val="24"/>
              </w:rPr>
              <w:t>Will compile the report to SIRO and forward to the IAO for approval.</w:t>
            </w:r>
          </w:p>
        </w:tc>
      </w:tr>
      <w:tr w:rsidR="0039147A" w:rsidRPr="00851C82" w14:paraId="529EB520" w14:textId="77777777" w:rsidTr="0008439E">
        <w:trPr>
          <w:jc w:val="center"/>
        </w:trPr>
        <w:tc>
          <w:tcPr>
            <w:tcW w:w="26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61E2" w14:textId="65AAC6E2" w:rsidR="00977822" w:rsidRPr="00851C82" w:rsidRDefault="0039147A" w:rsidP="00851C82">
            <w:pPr>
              <w:spacing w:after="0"/>
              <w:rPr>
                <w:rFonts w:ascii="Arial" w:hAnsi="Arial" w:cs="Arial"/>
                <w:sz w:val="24"/>
                <w:szCs w:val="24"/>
              </w:rPr>
            </w:pPr>
            <w:r w:rsidRPr="0039147A">
              <w:rPr>
                <w:rFonts w:ascii="Arial" w:hAnsi="Arial" w:cs="Arial"/>
                <w:sz w:val="24"/>
                <w:szCs w:val="24"/>
              </w:rPr>
              <w:t>All staff including Medirest, Skanska, agency</w:t>
            </w:r>
            <w:r>
              <w:rPr>
                <w:rFonts w:ascii="Arial" w:hAnsi="Arial" w:cs="Arial"/>
                <w:sz w:val="24"/>
                <w:szCs w:val="24"/>
              </w:rPr>
              <w:t>, suppliers</w:t>
            </w:r>
            <w:r w:rsidRPr="0039147A">
              <w:rPr>
                <w:rFonts w:ascii="Arial" w:hAnsi="Arial" w:cs="Arial"/>
                <w:sz w:val="24"/>
                <w:szCs w:val="24"/>
              </w:rPr>
              <w:t xml:space="preserve"> and contractor colleagues</w:t>
            </w:r>
          </w:p>
        </w:tc>
        <w:tc>
          <w:tcPr>
            <w:tcW w:w="2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FDA2" w14:textId="77777777"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t xml:space="preserve">Are responsible for the protection of their individual account and password, must not share their password with anyone, or allow others to use their account in accordance with the information security policy </w:t>
            </w:r>
          </w:p>
          <w:p w14:paraId="728C0438" w14:textId="77777777"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t xml:space="preserve"> </w:t>
            </w:r>
            <w:r w:rsidRPr="00851C82">
              <w:rPr>
                <w:rFonts w:ascii="Arial" w:eastAsia="Times New Roman" w:hAnsi="Arial" w:cs="Arial"/>
                <w:color w:val="000000"/>
                <w:sz w:val="24"/>
                <w:szCs w:val="24"/>
                <w:lang w:eastAsia="en-GB"/>
              </w:rPr>
              <w:br/>
              <w:t>Will immediately change their password and/or notify IAA if they believe their account details have been disclosed or used by an unauthorised user. </w:t>
            </w:r>
          </w:p>
          <w:p w14:paraId="008AC66B" w14:textId="77777777"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br/>
              <w:t xml:space="preserve">Will log out of their account or use screen lock when not present to prevent unauthorised access to their account </w:t>
            </w:r>
          </w:p>
          <w:p w14:paraId="66EAA3E7" w14:textId="77777777" w:rsidR="00977822" w:rsidRPr="00851C82" w:rsidRDefault="00977822" w:rsidP="00851C82">
            <w:pPr>
              <w:spacing w:after="0"/>
              <w:rPr>
                <w:rFonts w:ascii="Arial" w:hAnsi="Arial" w:cs="Arial"/>
                <w:sz w:val="24"/>
                <w:szCs w:val="24"/>
              </w:rPr>
            </w:pPr>
          </w:p>
        </w:tc>
      </w:tr>
      <w:tr w:rsidR="0039147A" w:rsidRPr="00851C82" w14:paraId="311B8302" w14:textId="77777777" w:rsidTr="0008439E">
        <w:trPr>
          <w:jc w:val="center"/>
        </w:trPr>
        <w:tc>
          <w:tcPr>
            <w:tcW w:w="26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7A9F" w14:textId="12DBD6C3" w:rsidR="00977822" w:rsidRPr="00851C82" w:rsidRDefault="00977822" w:rsidP="00851C82">
            <w:pPr>
              <w:spacing w:after="0"/>
              <w:rPr>
                <w:rFonts w:ascii="Arial" w:hAnsi="Arial" w:cs="Arial"/>
                <w:sz w:val="24"/>
                <w:szCs w:val="24"/>
              </w:rPr>
            </w:pPr>
            <w:r w:rsidRPr="00851C82">
              <w:rPr>
                <w:rFonts w:ascii="Arial" w:hAnsi="Arial" w:cs="Arial"/>
                <w:sz w:val="24"/>
                <w:szCs w:val="24"/>
              </w:rPr>
              <w:t xml:space="preserve">Administrator </w:t>
            </w:r>
            <w:r w:rsidR="0008439E">
              <w:rPr>
                <w:rFonts w:ascii="Arial" w:hAnsi="Arial" w:cs="Arial"/>
                <w:sz w:val="24"/>
                <w:szCs w:val="24"/>
              </w:rPr>
              <w:t>– will usually have elevated access rights to the system in addition to a standard account</w:t>
            </w:r>
          </w:p>
        </w:tc>
        <w:tc>
          <w:tcPr>
            <w:tcW w:w="2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7F21E" w14:textId="77777777" w:rsidR="00977822" w:rsidRPr="00851C82" w:rsidRDefault="00977822" w:rsidP="00851C82">
            <w:pPr>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t>Are responsible for the protection of administrator account details and must not share administrator account details with unauthorised users.</w:t>
            </w:r>
          </w:p>
          <w:p w14:paraId="0E201FE6" w14:textId="77777777" w:rsidR="00977822" w:rsidRPr="00851C82" w:rsidRDefault="00977822" w:rsidP="00851C82">
            <w:pPr>
              <w:spacing w:after="0"/>
              <w:rPr>
                <w:rFonts w:ascii="Arial" w:hAnsi="Arial" w:cs="Arial"/>
                <w:sz w:val="24"/>
                <w:szCs w:val="24"/>
              </w:rPr>
            </w:pPr>
            <w:r w:rsidRPr="00851C82">
              <w:rPr>
                <w:rFonts w:ascii="Arial" w:eastAsia="Times New Roman" w:hAnsi="Arial" w:cs="Arial"/>
                <w:color w:val="000000"/>
                <w:sz w:val="24"/>
                <w:szCs w:val="24"/>
                <w:shd w:val="clear" w:color="auto" w:fill="FFFF00"/>
                <w:lang w:eastAsia="en-GB"/>
              </w:rPr>
              <w:br/>
            </w:r>
            <w:r w:rsidRPr="00851C82">
              <w:rPr>
                <w:rFonts w:ascii="Arial" w:eastAsia="Times New Roman" w:hAnsi="Arial" w:cs="Arial"/>
                <w:color w:val="000000"/>
                <w:sz w:val="24"/>
                <w:szCs w:val="24"/>
                <w:lang w:eastAsia="en-GB"/>
              </w:rPr>
              <w:t xml:space="preserve">Will immediately change the account password and notify the IAA of the relevant information system if they believe an administrator account has </w:t>
            </w:r>
            <w:r w:rsidRPr="00851C82">
              <w:rPr>
                <w:rFonts w:ascii="Arial" w:eastAsia="Times New Roman" w:hAnsi="Arial" w:cs="Arial"/>
                <w:color w:val="000000"/>
                <w:sz w:val="24"/>
                <w:szCs w:val="24"/>
                <w:lang w:eastAsia="en-GB"/>
              </w:rPr>
              <w:lastRenderedPageBreak/>
              <w:t>been improperly disclosed or used by an unauthorised user.</w:t>
            </w:r>
          </w:p>
          <w:p w14:paraId="01747A79" w14:textId="7810432E" w:rsidR="00977822" w:rsidRPr="00851C82" w:rsidRDefault="00977822" w:rsidP="00851C82">
            <w:pPr>
              <w:spacing w:after="0"/>
              <w:rPr>
                <w:rFonts w:ascii="Arial" w:hAnsi="Arial" w:cs="Arial"/>
                <w:sz w:val="24"/>
                <w:szCs w:val="24"/>
              </w:rPr>
            </w:pPr>
            <w:r w:rsidRPr="00851C82">
              <w:rPr>
                <w:rFonts w:ascii="Arial" w:eastAsia="Times New Roman" w:hAnsi="Arial" w:cs="Arial"/>
                <w:color w:val="000000"/>
                <w:sz w:val="24"/>
                <w:szCs w:val="24"/>
                <w:shd w:val="clear" w:color="auto" w:fill="FFFF00"/>
                <w:lang w:eastAsia="en-GB"/>
              </w:rPr>
              <w:br/>
            </w:r>
            <w:r w:rsidRPr="00851C82">
              <w:rPr>
                <w:rFonts w:ascii="Arial" w:eastAsia="Times New Roman" w:hAnsi="Arial" w:cs="Arial"/>
                <w:color w:val="000000"/>
                <w:sz w:val="24"/>
                <w:szCs w:val="24"/>
                <w:lang w:eastAsia="en-GB"/>
              </w:rPr>
              <w:t>Will only use administrator accounts for performing administration related</w:t>
            </w:r>
            <w:r w:rsidR="00BB7B56">
              <w:rPr>
                <w:rFonts w:ascii="Arial" w:eastAsia="Times New Roman" w:hAnsi="Arial" w:cs="Arial"/>
                <w:color w:val="000000"/>
                <w:sz w:val="24"/>
                <w:szCs w:val="24"/>
                <w:lang w:eastAsia="en-GB"/>
              </w:rPr>
              <w:t xml:space="preserve"> duties and not business as usual activity</w:t>
            </w:r>
            <w:r w:rsidR="0039147A">
              <w:rPr>
                <w:rFonts w:ascii="Arial" w:eastAsia="Times New Roman" w:hAnsi="Arial" w:cs="Arial"/>
                <w:color w:val="000000"/>
                <w:sz w:val="24"/>
                <w:szCs w:val="24"/>
                <w:lang w:eastAsia="en-GB"/>
              </w:rPr>
              <w:t xml:space="preserve">. </w:t>
            </w:r>
            <w:r w:rsidR="00560FF1" w:rsidRPr="00560FF1">
              <w:rPr>
                <w:rFonts w:ascii="Arial" w:eastAsia="Times New Roman" w:hAnsi="Arial" w:cs="Arial"/>
                <w:color w:val="000000"/>
                <w:sz w:val="24"/>
                <w:szCs w:val="24"/>
                <w:lang w:eastAsia="en-GB"/>
              </w:rPr>
              <w:t xml:space="preserve"> All non-administrator activities must be performed under the employee's </w:t>
            </w:r>
            <w:r w:rsidR="0039147A">
              <w:rPr>
                <w:rFonts w:ascii="Arial" w:eastAsia="Times New Roman" w:hAnsi="Arial" w:cs="Arial"/>
                <w:color w:val="000000"/>
                <w:sz w:val="24"/>
                <w:szCs w:val="24"/>
                <w:lang w:eastAsia="en-GB"/>
              </w:rPr>
              <w:t xml:space="preserve">standard </w:t>
            </w:r>
            <w:r w:rsidR="00560FF1" w:rsidRPr="00560FF1">
              <w:rPr>
                <w:rFonts w:ascii="Arial" w:eastAsia="Times New Roman" w:hAnsi="Arial" w:cs="Arial"/>
                <w:color w:val="000000"/>
                <w:sz w:val="24"/>
                <w:szCs w:val="24"/>
                <w:lang w:eastAsia="en-GB"/>
              </w:rPr>
              <w:t>user account</w:t>
            </w:r>
            <w:r w:rsidR="00BB7B56">
              <w:rPr>
                <w:rFonts w:ascii="Arial" w:eastAsia="Times New Roman" w:hAnsi="Arial" w:cs="Arial"/>
                <w:color w:val="000000"/>
                <w:sz w:val="24"/>
                <w:szCs w:val="24"/>
                <w:lang w:eastAsia="en-GB"/>
              </w:rPr>
              <w:t>.</w:t>
            </w:r>
          </w:p>
          <w:p w14:paraId="6C8B251C" w14:textId="77777777" w:rsidR="00977822" w:rsidRPr="00851C82" w:rsidRDefault="00977822" w:rsidP="00851C82">
            <w:pPr>
              <w:spacing w:after="0"/>
              <w:rPr>
                <w:rFonts w:ascii="Arial" w:eastAsia="Times New Roman" w:hAnsi="Arial" w:cs="Arial"/>
                <w:color w:val="000000"/>
                <w:sz w:val="24"/>
                <w:szCs w:val="24"/>
                <w:shd w:val="clear" w:color="auto" w:fill="FFFF00"/>
                <w:lang w:eastAsia="en-GB"/>
              </w:rPr>
            </w:pPr>
          </w:p>
        </w:tc>
      </w:tr>
    </w:tbl>
    <w:p w14:paraId="4269702C" w14:textId="77777777" w:rsidR="00977822" w:rsidRPr="00851C82" w:rsidRDefault="00977822" w:rsidP="00851C82">
      <w:pPr>
        <w:pStyle w:val="ListParagraph"/>
        <w:shd w:val="clear" w:color="auto" w:fill="FFFFFF"/>
        <w:spacing w:after="0"/>
        <w:rPr>
          <w:rFonts w:ascii="Arial" w:eastAsia="Times New Roman" w:hAnsi="Arial" w:cs="Arial"/>
          <w:b/>
          <w:bCs/>
          <w:color w:val="4F4F4F"/>
          <w:sz w:val="24"/>
          <w:szCs w:val="24"/>
          <w:u w:val="single"/>
          <w:lang w:eastAsia="en-GB"/>
        </w:rPr>
      </w:pPr>
    </w:p>
    <w:p w14:paraId="6201135C" w14:textId="77777777" w:rsidR="00977822" w:rsidRPr="00851C82" w:rsidRDefault="00977822" w:rsidP="00851C82">
      <w:pPr>
        <w:pStyle w:val="ListParagraph"/>
        <w:shd w:val="clear" w:color="auto" w:fill="FFFFFF"/>
        <w:spacing w:after="0"/>
        <w:rPr>
          <w:rFonts w:ascii="Arial" w:eastAsia="Times New Roman" w:hAnsi="Arial" w:cs="Arial"/>
          <w:b/>
          <w:bCs/>
          <w:color w:val="4F4F4F"/>
          <w:sz w:val="24"/>
          <w:szCs w:val="24"/>
          <w:u w:val="single"/>
          <w:lang w:eastAsia="en-GB"/>
        </w:rPr>
      </w:pPr>
    </w:p>
    <w:p w14:paraId="5E50A648" w14:textId="77777777" w:rsidR="00977822" w:rsidRPr="00851C82" w:rsidRDefault="00977822" w:rsidP="00851C82">
      <w:pPr>
        <w:pStyle w:val="ListParagraph"/>
        <w:shd w:val="clear" w:color="auto" w:fill="FFFFFF"/>
        <w:spacing w:after="0"/>
        <w:ind w:left="0"/>
        <w:outlineLvl w:val="0"/>
        <w:rPr>
          <w:rFonts w:ascii="Arial" w:eastAsia="Times New Roman" w:hAnsi="Arial" w:cs="Arial"/>
          <w:b/>
          <w:bCs/>
          <w:color w:val="4F4F4F"/>
          <w:sz w:val="24"/>
          <w:szCs w:val="24"/>
          <w:lang w:eastAsia="en-GB"/>
        </w:rPr>
      </w:pPr>
      <w:bookmarkStart w:id="4" w:name="_Toc146882169"/>
      <w:r w:rsidRPr="00851C82">
        <w:rPr>
          <w:rFonts w:ascii="Arial" w:eastAsia="Times New Roman" w:hAnsi="Arial" w:cs="Arial"/>
          <w:b/>
          <w:bCs/>
          <w:color w:val="4F4F4F"/>
          <w:sz w:val="24"/>
          <w:szCs w:val="24"/>
          <w:lang w:eastAsia="en-GB"/>
        </w:rPr>
        <w:t>Granting User Access</w:t>
      </w:r>
      <w:bookmarkEnd w:id="4"/>
      <w:r w:rsidRPr="00851C82">
        <w:rPr>
          <w:rFonts w:ascii="Arial" w:eastAsia="Times New Roman" w:hAnsi="Arial" w:cs="Arial"/>
          <w:b/>
          <w:bCs/>
          <w:color w:val="4F4F4F"/>
          <w:sz w:val="24"/>
          <w:szCs w:val="24"/>
          <w:lang w:eastAsia="en-GB"/>
        </w:rPr>
        <w:t xml:space="preserve"> </w:t>
      </w:r>
    </w:p>
    <w:p w14:paraId="57080DA5" w14:textId="77777777" w:rsidR="00977822" w:rsidRPr="00851C82" w:rsidRDefault="00977822" w:rsidP="00851C82">
      <w:pPr>
        <w:pStyle w:val="ListParagraph"/>
        <w:shd w:val="clear" w:color="auto" w:fill="FFFFFF"/>
        <w:spacing w:after="0"/>
        <w:rPr>
          <w:rFonts w:ascii="Arial" w:eastAsia="Times New Roman" w:hAnsi="Arial" w:cs="Arial"/>
          <w:b/>
          <w:bCs/>
          <w:color w:val="4F4F4F"/>
          <w:sz w:val="24"/>
          <w:szCs w:val="24"/>
          <w:lang w:eastAsia="en-GB"/>
        </w:rPr>
      </w:pPr>
    </w:p>
    <w:p w14:paraId="6B004596" w14:textId="17A3CAD3"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 xml:space="preserve">Access to </w:t>
      </w:r>
      <w:r w:rsidR="00560FF1" w:rsidRPr="0008439E">
        <w:rPr>
          <w:rFonts w:ascii="Arial" w:eastAsia="Times New Roman" w:hAnsi="Arial" w:cs="Arial"/>
          <w:sz w:val="24"/>
          <w:szCs w:val="24"/>
          <w:lang w:eastAsia="en-GB"/>
        </w:rPr>
        <w:t xml:space="preserve">confidential </w:t>
      </w:r>
      <w:r w:rsidRPr="0008439E">
        <w:rPr>
          <w:rFonts w:ascii="Arial" w:eastAsia="Times New Roman" w:hAnsi="Arial" w:cs="Arial"/>
          <w:sz w:val="24"/>
          <w:szCs w:val="24"/>
          <w:lang w:eastAsia="en-GB"/>
        </w:rPr>
        <w:t>information will be provided on a need to know basis and to those who have a legitimate need for the information.</w:t>
      </w:r>
    </w:p>
    <w:p w14:paraId="01A8B388" w14:textId="7DE4B345" w:rsidR="00560FF1" w:rsidRPr="0008439E" w:rsidRDefault="00560FF1" w:rsidP="00851C82">
      <w:pPr>
        <w:shd w:val="clear" w:color="auto" w:fill="FFFFFF"/>
        <w:spacing w:after="0"/>
        <w:rPr>
          <w:rFonts w:ascii="Arial" w:eastAsia="Times New Roman" w:hAnsi="Arial" w:cs="Arial"/>
          <w:sz w:val="24"/>
          <w:szCs w:val="24"/>
          <w:lang w:eastAsia="en-GB"/>
        </w:rPr>
      </w:pPr>
    </w:p>
    <w:p w14:paraId="49BE488A" w14:textId="6693C09A" w:rsidR="00560FF1" w:rsidRPr="0008439E" w:rsidRDefault="00560FF1"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The principle of least privilege must be adopted that users and applications should be granted access only to the data and operations they require to perform their jobs.</w:t>
      </w:r>
    </w:p>
    <w:p w14:paraId="047A72BF" w14:textId="77777777" w:rsidR="00977822" w:rsidRPr="0008439E" w:rsidRDefault="00977822" w:rsidP="00851C82">
      <w:pPr>
        <w:shd w:val="clear" w:color="auto" w:fill="FFFFFF"/>
        <w:spacing w:after="0"/>
        <w:ind w:left="360"/>
        <w:rPr>
          <w:rFonts w:ascii="Arial" w:eastAsia="Times New Roman" w:hAnsi="Arial" w:cs="Arial"/>
          <w:sz w:val="24"/>
          <w:szCs w:val="24"/>
          <w:lang w:eastAsia="en-GB"/>
        </w:rPr>
      </w:pPr>
    </w:p>
    <w:p w14:paraId="6890C88D" w14:textId="1CA33A13" w:rsidR="00977822" w:rsidRPr="0008439E"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 xml:space="preserve">Access </w:t>
      </w:r>
      <w:r w:rsidR="007F793D" w:rsidRPr="0008439E">
        <w:rPr>
          <w:rFonts w:ascii="Arial" w:eastAsia="Times New Roman" w:hAnsi="Arial" w:cs="Arial"/>
          <w:sz w:val="24"/>
          <w:szCs w:val="24"/>
          <w:lang w:eastAsia="en-GB"/>
        </w:rPr>
        <w:t xml:space="preserve">to </w:t>
      </w:r>
      <w:r w:rsidR="0076620F" w:rsidRPr="0008439E">
        <w:rPr>
          <w:rFonts w:ascii="Arial" w:eastAsia="Times New Roman" w:hAnsi="Arial" w:cs="Arial"/>
          <w:sz w:val="24"/>
          <w:szCs w:val="24"/>
          <w:highlight w:val="yellow"/>
          <w:lang w:eastAsia="en-GB"/>
        </w:rPr>
        <w:t>insert system name here</w:t>
      </w:r>
      <w:r w:rsidRPr="0008439E">
        <w:rPr>
          <w:rFonts w:ascii="Arial" w:eastAsia="Times New Roman" w:hAnsi="Arial" w:cs="Arial"/>
          <w:sz w:val="24"/>
          <w:szCs w:val="24"/>
          <w:lang w:eastAsia="en-GB"/>
        </w:rPr>
        <w:t xml:space="preserve"> will be granted based on </w:t>
      </w:r>
      <w:r w:rsidRPr="0008439E">
        <w:rPr>
          <w:rFonts w:ascii="Arial" w:eastAsia="Times New Roman" w:hAnsi="Arial" w:cs="Arial"/>
          <w:sz w:val="24"/>
          <w:szCs w:val="24"/>
          <w:shd w:val="clear" w:color="auto" w:fill="FFFF00"/>
          <w:lang w:eastAsia="en-GB"/>
        </w:rPr>
        <w:t>(RBAC or similar, how do you determine access)</w:t>
      </w:r>
    </w:p>
    <w:p w14:paraId="156AA7C9"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37B38656" w14:textId="36EAED02" w:rsidR="00977822" w:rsidRPr="0039147A"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 xml:space="preserve">Requests for access </w:t>
      </w:r>
      <w:r w:rsidR="0076620F" w:rsidRPr="0008439E">
        <w:rPr>
          <w:rFonts w:ascii="Arial" w:eastAsia="Times New Roman" w:hAnsi="Arial" w:cs="Arial"/>
          <w:sz w:val="24"/>
          <w:szCs w:val="24"/>
          <w:lang w:eastAsia="en-GB"/>
        </w:rPr>
        <w:t xml:space="preserve">to </w:t>
      </w:r>
      <w:r w:rsidR="0076620F" w:rsidRPr="00BC6AF7">
        <w:rPr>
          <w:rFonts w:ascii="Arial" w:eastAsia="Times New Roman" w:hAnsi="Arial" w:cs="Arial"/>
          <w:sz w:val="24"/>
          <w:szCs w:val="24"/>
          <w:highlight w:val="yellow"/>
          <w:lang w:eastAsia="en-GB"/>
        </w:rPr>
        <w:t>insert</w:t>
      </w:r>
      <w:r w:rsidR="0076620F" w:rsidRPr="0008439E">
        <w:rPr>
          <w:rFonts w:ascii="Arial" w:eastAsia="Times New Roman" w:hAnsi="Arial" w:cs="Arial"/>
          <w:sz w:val="24"/>
          <w:szCs w:val="24"/>
          <w:highlight w:val="yellow"/>
          <w:lang w:eastAsia="en-GB"/>
        </w:rPr>
        <w:t xml:space="preserve"> system name here</w:t>
      </w:r>
      <w:r w:rsidRPr="0008439E">
        <w:rPr>
          <w:rFonts w:ascii="Arial" w:eastAsia="Times New Roman" w:hAnsi="Arial" w:cs="Arial"/>
          <w:sz w:val="24"/>
          <w:szCs w:val="24"/>
          <w:lang w:eastAsia="en-GB"/>
        </w:rPr>
        <w:t xml:space="preserve"> are forwarded to</w:t>
      </w:r>
      <w:r w:rsidR="0076620F" w:rsidRPr="0008439E">
        <w:rPr>
          <w:rFonts w:ascii="Arial" w:eastAsia="Times New Roman" w:hAnsi="Arial" w:cs="Arial"/>
          <w:sz w:val="24"/>
          <w:szCs w:val="24"/>
          <w:shd w:val="clear" w:color="auto" w:fill="FFFF00"/>
          <w:lang w:eastAsia="en-GB"/>
        </w:rPr>
        <w:t xml:space="preserve"> </w:t>
      </w:r>
      <w:r w:rsidRPr="0008439E">
        <w:rPr>
          <w:rFonts w:ascii="Arial" w:eastAsia="Times New Roman" w:hAnsi="Arial" w:cs="Arial"/>
          <w:sz w:val="24"/>
          <w:szCs w:val="24"/>
          <w:lang w:eastAsia="en-GB"/>
        </w:rPr>
        <w:t xml:space="preserve"> the  </w:t>
      </w:r>
      <w:r w:rsidRPr="0008439E">
        <w:rPr>
          <w:rFonts w:ascii="Arial" w:eastAsia="Times New Roman" w:hAnsi="Arial" w:cs="Arial"/>
          <w:sz w:val="24"/>
          <w:szCs w:val="24"/>
          <w:shd w:val="clear" w:color="auto" w:fill="FFFF00"/>
          <w:lang w:eastAsia="en-GB"/>
        </w:rPr>
        <w:t>IAA/IAO</w:t>
      </w:r>
      <w:r w:rsidRPr="0008439E">
        <w:rPr>
          <w:rFonts w:ascii="Arial" w:eastAsia="Times New Roman" w:hAnsi="Arial" w:cs="Arial"/>
          <w:sz w:val="24"/>
          <w:szCs w:val="24"/>
          <w:lang w:eastAsia="en-GB"/>
        </w:rPr>
        <w:t xml:space="preserve"> who is responsible for approving new </w:t>
      </w:r>
      <w:r w:rsidR="0008439E">
        <w:rPr>
          <w:rFonts w:ascii="Arial" w:eastAsia="Times New Roman" w:hAnsi="Arial" w:cs="Arial"/>
          <w:sz w:val="24"/>
          <w:szCs w:val="24"/>
          <w:lang w:eastAsia="en-GB"/>
        </w:rPr>
        <w:t xml:space="preserve">or amended </w:t>
      </w:r>
      <w:r w:rsidRPr="0008439E">
        <w:rPr>
          <w:rFonts w:ascii="Arial" w:eastAsia="Times New Roman" w:hAnsi="Arial" w:cs="Arial"/>
          <w:sz w:val="24"/>
          <w:szCs w:val="24"/>
          <w:lang w:eastAsia="en-GB"/>
        </w:rPr>
        <w:t>requests for user access.</w:t>
      </w:r>
    </w:p>
    <w:p w14:paraId="7D35738B"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069EA7B1" w14:textId="08C2E27D" w:rsidR="00977822" w:rsidRDefault="00977822" w:rsidP="00851C82">
      <w:pPr>
        <w:shd w:val="clear" w:color="auto" w:fill="FFFFFF"/>
        <w:spacing w:after="0"/>
        <w:rPr>
          <w:rFonts w:ascii="Arial" w:eastAsia="Times New Roman" w:hAnsi="Arial" w:cs="Arial"/>
          <w:color w:val="000000"/>
          <w:sz w:val="24"/>
          <w:szCs w:val="24"/>
          <w:lang w:eastAsia="en-GB"/>
        </w:rPr>
      </w:pPr>
      <w:r w:rsidRPr="00851C82">
        <w:rPr>
          <w:rFonts w:ascii="Arial" w:eastAsia="Times New Roman" w:hAnsi="Arial" w:cs="Arial"/>
          <w:color w:val="000000"/>
          <w:sz w:val="24"/>
          <w:szCs w:val="24"/>
          <w:lang w:eastAsia="en-GB"/>
        </w:rPr>
        <w:t>Third-party service providers must comply with the User Access Management Procedure and ensure that user access to information systems and data is granted only for individuals that have been authorised by the relevant</w:t>
      </w:r>
      <w:r w:rsidR="0076620F" w:rsidRPr="00851C82">
        <w:rPr>
          <w:rFonts w:ascii="Arial" w:eastAsia="Times New Roman" w:hAnsi="Arial" w:cs="Arial"/>
          <w:color w:val="000000"/>
          <w:sz w:val="24"/>
          <w:szCs w:val="24"/>
          <w:lang w:eastAsia="en-GB"/>
        </w:rPr>
        <w:t xml:space="preserve"> IAO/IAA.</w:t>
      </w:r>
    </w:p>
    <w:p w14:paraId="37778CA2" w14:textId="77777777" w:rsidR="0008439E" w:rsidRPr="00851C82" w:rsidRDefault="0008439E" w:rsidP="00851C82">
      <w:pPr>
        <w:shd w:val="clear" w:color="auto" w:fill="FFFFFF"/>
        <w:spacing w:after="0"/>
        <w:rPr>
          <w:rFonts w:ascii="Arial" w:hAnsi="Arial" w:cs="Arial"/>
          <w:sz w:val="24"/>
          <w:szCs w:val="24"/>
        </w:rPr>
      </w:pPr>
    </w:p>
    <w:p w14:paraId="05BE361F" w14:textId="77777777" w:rsidR="00977822" w:rsidRPr="00851C82" w:rsidRDefault="00977822" w:rsidP="00851C82">
      <w:pPr>
        <w:pStyle w:val="ListParagraph"/>
        <w:shd w:val="clear" w:color="auto" w:fill="FFFFFF"/>
        <w:spacing w:after="0"/>
        <w:ind w:left="0"/>
        <w:outlineLvl w:val="0"/>
        <w:rPr>
          <w:rFonts w:ascii="Arial" w:eastAsia="Times New Roman" w:hAnsi="Arial" w:cs="Arial"/>
          <w:b/>
          <w:bCs/>
          <w:color w:val="4F4F4F"/>
          <w:sz w:val="24"/>
          <w:szCs w:val="24"/>
          <w:lang w:eastAsia="en-GB"/>
        </w:rPr>
      </w:pPr>
      <w:bookmarkStart w:id="5" w:name="_Toc146882170"/>
      <w:bookmarkStart w:id="6" w:name="_Hlk81557671"/>
      <w:r w:rsidRPr="00851C82">
        <w:rPr>
          <w:rFonts w:ascii="Arial" w:eastAsia="Times New Roman" w:hAnsi="Arial" w:cs="Arial"/>
          <w:b/>
          <w:bCs/>
          <w:color w:val="4F4F4F"/>
          <w:sz w:val="24"/>
          <w:szCs w:val="24"/>
          <w:lang w:eastAsia="en-GB"/>
        </w:rPr>
        <w:t>Modifying/ Movers User Access</w:t>
      </w:r>
      <w:bookmarkEnd w:id="5"/>
      <w:r w:rsidRPr="00851C82">
        <w:rPr>
          <w:rFonts w:ascii="Arial" w:eastAsia="Times New Roman" w:hAnsi="Arial" w:cs="Arial"/>
          <w:b/>
          <w:bCs/>
          <w:color w:val="4F4F4F"/>
          <w:sz w:val="24"/>
          <w:szCs w:val="24"/>
          <w:lang w:eastAsia="en-GB"/>
        </w:rPr>
        <w:t xml:space="preserve"> </w:t>
      </w:r>
    </w:p>
    <w:bookmarkEnd w:id="6"/>
    <w:p w14:paraId="6D2F0858" w14:textId="77777777" w:rsidR="00977822" w:rsidRPr="00851C82" w:rsidRDefault="00977822" w:rsidP="00851C82">
      <w:pPr>
        <w:shd w:val="clear" w:color="auto" w:fill="FFFFFF"/>
        <w:spacing w:after="0"/>
        <w:rPr>
          <w:rFonts w:ascii="Arial" w:eastAsia="Times New Roman" w:hAnsi="Arial" w:cs="Arial"/>
          <w:color w:val="000000"/>
          <w:sz w:val="24"/>
          <w:szCs w:val="24"/>
          <w:lang w:eastAsia="en-GB"/>
        </w:rPr>
      </w:pPr>
    </w:p>
    <w:p w14:paraId="735CF9D2" w14:textId="6D93445C" w:rsidR="00560FF1" w:rsidRPr="0008439E" w:rsidRDefault="00560FF1"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 xml:space="preserve">Where an employee moves departments within the organisation, the previous line manager is responsible for revoking access to systems.   </w:t>
      </w:r>
    </w:p>
    <w:p w14:paraId="22FB02F0" w14:textId="77777777" w:rsidR="00560FF1" w:rsidRPr="0008439E" w:rsidRDefault="00560FF1" w:rsidP="00851C82">
      <w:pPr>
        <w:shd w:val="clear" w:color="auto" w:fill="FFFFFF"/>
        <w:spacing w:after="0"/>
        <w:rPr>
          <w:rFonts w:ascii="Arial" w:eastAsia="Times New Roman" w:hAnsi="Arial" w:cs="Arial"/>
          <w:sz w:val="24"/>
          <w:szCs w:val="24"/>
          <w:lang w:eastAsia="en-GB"/>
        </w:rPr>
      </w:pPr>
    </w:p>
    <w:p w14:paraId="2830C29D" w14:textId="75DEE4B6" w:rsidR="00560FF1"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IAA’s will ensure that when an employee changes role within the organisation, their access will be amended so that it reflects the requirement of their new role</w:t>
      </w:r>
      <w:r w:rsidR="0008439E">
        <w:rPr>
          <w:rFonts w:ascii="Arial" w:eastAsia="Times New Roman" w:hAnsi="Arial" w:cs="Arial"/>
          <w:sz w:val="24"/>
          <w:szCs w:val="24"/>
          <w:lang w:eastAsia="en-GB"/>
        </w:rPr>
        <w:t xml:space="preserve"> via the new line manager</w:t>
      </w:r>
      <w:r w:rsidRPr="0008439E">
        <w:rPr>
          <w:rFonts w:ascii="Arial" w:eastAsia="Times New Roman" w:hAnsi="Arial" w:cs="Arial"/>
          <w:sz w:val="24"/>
          <w:szCs w:val="24"/>
          <w:lang w:eastAsia="en-GB"/>
        </w:rPr>
        <w:t xml:space="preserve">. </w:t>
      </w:r>
    </w:p>
    <w:p w14:paraId="20ED8049" w14:textId="77777777" w:rsidR="00560FF1" w:rsidRPr="0008439E" w:rsidRDefault="00560FF1" w:rsidP="00851C82">
      <w:pPr>
        <w:shd w:val="clear" w:color="auto" w:fill="FFFFFF"/>
        <w:spacing w:after="0"/>
        <w:rPr>
          <w:rFonts w:ascii="Arial" w:eastAsia="Times New Roman" w:hAnsi="Arial" w:cs="Arial"/>
          <w:sz w:val="24"/>
          <w:szCs w:val="24"/>
          <w:lang w:eastAsia="en-GB"/>
        </w:rPr>
      </w:pPr>
    </w:p>
    <w:p w14:paraId="406003F1" w14:textId="19605D71" w:rsidR="00977822" w:rsidRPr="0039147A"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 xml:space="preserve">Any user access privileges </w:t>
      </w:r>
      <w:r w:rsidR="00257A75" w:rsidRPr="0008439E">
        <w:rPr>
          <w:rFonts w:ascii="Arial" w:eastAsia="Times New Roman" w:hAnsi="Arial" w:cs="Arial"/>
          <w:sz w:val="24"/>
          <w:szCs w:val="24"/>
          <w:lang w:eastAsia="en-GB"/>
        </w:rPr>
        <w:t xml:space="preserve">to </w:t>
      </w:r>
      <w:r w:rsidR="00257A75" w:rsidRPr="0008439E">
        <w:rPr>
          <w:rFonts w:ascii="Arial" w:eastAsia="Times New Roman" w:hAnsi="Arial" w:cs="Arial"/>
          <w:sz w:val="24"/>
          <w:szCs w:val="24"/>
          <w:highlight w:val="yellow"/>
          <w:lang w:eastAsia="en-GB"/>
        </w:rPr>
        <w:t>insert</w:t>
      </w:r>
      <w:r w:rsidR="0076620F" w:rsidRPr="0008439E">
        <w:rPr>
          <w:rFonts w:ascii="Arial" w:eastAsia="Times New Roman" w:hAnsi="Arial" w:cs="Arial"/>
          <w:sz w:val="24"/>
          <w:szCs w:val="24"/>
          <w:highlight w:val="yellow"/>
          <w:lang w:eastAsia="en-GB"/>
        </w:rPr>
        <w:t xml:space="preserve"> system name </w:t>
      </w:r>
      <w:r w:rsidR="00257A75" w:rsidRPr="0008439E">
        <w:rPr>
          <w:rFonts w:ascii="Arial" w:eastAsia="Times New Roman" w:hAnsi="Arial" w:cs="Arial"/>
          <w:sz w:val="24"/>
          <w:szCs w:val="24"/>
          <w:highlight w:val="yellow"/>
          <w:lang w:eastAsia="en-GB"/>
        </w:rPr>
        <w:t>here</w:t>
      </w:r>
      <w:r w:rsidR="00257A75" w:rsidRPr="0008439E">
        <w:rPr>
          <w:rFonts w:ascii="Arial" w:eastAsia="Times New Roman" w:hAnsi="Arial" w:cs="Arial"/>
          <w:sz w:val="24"/>
          <w:szCs w:val="24"/>
          <w:shd w:val="clear" w:color="auto" w:fill="FFFF00"/>
          <w:lang w:eastAsia="en-GB"/>
        </w:rPr>
        <w:t xml:space="preserve"> </w:t>
      </w:r>
      <w:r w:rsidR="00257A75" w:rsidRPr="0008439E">
        <w:rPr>
          <w:rFonts w:ascii="Arial" w:eastAsia="Times New Roman" w:hAnsi="Arial" w:cs="Arial"/>
          <w:sz w:val="24"/>
          <w:szCs w:val="24"/>
          <w:lang w:eastAsia="en-GB"/>
        </w:rPr>
        <w:t>information</w:t>
      </w:r>
      <w:r w:rsidRPr="0008439E">
        <w:rPr>
          <w:rFonts w:ascii="Arial" w:eastAsia="Times New Roman" w:hAnsi="Arial" w:cs="Arial"/>
          <w:sz w:val="24"/>
          <w:szCs w:val="24"/>
          <w:lang w:eastAsia="en-GB"/>
        </w:rPr>
        <w:t> systems or services that are no longer required for the employee’s new role will be removed.</w:t>
      </w:r>
    </w:p>
    <w:p w14:paraId="3E8404A6"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69B334CF" w14:textId="6828FBDF" w:rsidR="00977822" w:rsidRPr="0039147A"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 xml:space="preserve">Requests for changes to an individual's user access privileges for </w:t>
      </w:r>
      <w:r w:rsidR="00257A75" w:rsidRPr="0008439E">
        <w:rPr>
          <w:rFonts w:ascii="Arial" w:eastAsia="Times New Roman" w:hAnsi="Arial" w:cs="Arial"/>
          <w:sz w:val="24"/>
          <w:szCs w:val="24"/>
          <w:lang w:eastAsia="en-GB"/>
        </w:rPr>
        <w:t>a system</w:t>
      </w:r>
      <w:r w:rsidRPr="0008439E">
        <w:rPr>
          <w:rFonts w:ascii="Arial" w:eastAsia="Times New Roman" w:hAnsi="Arial" w:cs="Arial"/>
          <w:sz w:val="24"/>
          <w:szCs w:val="24"/>
          <w:lang w:eastAsia="en-GB"/>
        </w:rPr>
        <w:t xml:space="preserve"> </w:t>
      </w:r>
      <w:r w:rsidR="0008439E">
        <w:rPr>
          <w:rFonts w:ascii="Arial" w:eastAsia="Times New Roman" w:hAnsi="Arial" w:cs="Arial"/>
          <w:sz w:val="24"/>
          <w:szCs w:val="24"/>
          <w:lang w:eastAsia="en-GB"/>
        </w:rPr>
        <w:t>are</w:t>
      </w:r>
      <w:r w:rsidRPr="0008439E">
        <w:rPr>
          <w:rFonts w:ascii="Arial" w:eastAsia="Times New Roman" w:hAnsi="Arial" w:cs="Arial"/>
          <w:sz w:val="24"/>
          <w:szCs w:val="24"/>
          <w:lang w:eastAsia="en-GB"/>
        </w:rPr>
        <w:t xml:space="preserve"> </w:t>
      </w:r>
      <w:r w:rsidR="0076620F" w:rsidRPr="0008439E">
        <w:rPr>
          <w:rFonts w:ascii="Arial" w:eastAsia="Times New Roman" w:hAnsi="Arial" w:cs="Arial"/>
          <w:sz w:val="24"/>
          <w:szCs w:val="24"/>
          <w:lang w:eastAsia="en-GB"/>
        </w:rPr>
        <w:t xml:space="preserve">to be </w:t>
      </w:r>
      <w:r w:rsidRPr="0008439E">
        <w:rPr>
          <w:rFonts w:ascii="Arial" w:eastAsia="Times New Roman" w:hAnsi="Arial" w:cs="Arial"/>
          <w:sz w:val="24"/>
          <w:szCs w:val="24"/>
          <w:lang w:eastAsia="en-GB"/>
        </w:rPr>
        <w:t xml:space="preserve">forwarded to </w:t>
      </w:r>
      <w:r w:rsidR="0008439E">
        <w:rPr>
          <w:rFonts w:ascii="Arial" w:eastAsia="Times New Roman" w:hAnsi="Arial" w:cs="Arial"/>
          <w:sz w:val="24"/>
          <w:szCs w:val="24"/>
          <w:lang w:eastAsia="en-GB"/>
        </w:rPr>
        <w:t xml:space="preserve">the </w:t>
      </w:r>
      <w:r w:rsidRPr="0008439E">
        <w:rPr>
          <w:rFonts w:ascii="Arial" w:eastAsia="Times New Roman" w:hAnsi="Arial" w:cs="Arial"/>
          <w:sz w:val="24"/>
          <w:szCs w:val="24"/>
          <w:highlight w:val="yellow"/>
          <w:lang w:eastAsia="en-GB"/>
        </w:rPr>
        <w:t xml:space="preserve"> </w:t>
      </w:r>
      <w:r w:rsidRPr="0008439E">
        <w:rPr>
          <w:rFonts w:ascii="Arial" w:eastAsia="Times New Roman" w:hAnsi="Arial" w:cs="Arial"/>
          <w:sz w:val="24"/>
          <w:szCs w:val="24"/>
          <w:highlight w:val="yellow"/>
          <w:shd w:val="clear" w:color="auto" w:fill="FFFF00"/>
          <w:lang w:eastAsia="en-GB"/>
        </w:rPr>
        <w:t>IAA.</w:t>
      </w:r>
    </w:p>
    <w:p w14:paraId="1AFDE79B"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19AAE932"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IAA /IAO is responsible for approving changes to user access for information systems.</w:t>
      </w:r>
    </w:p>
    <w:p w14:paraId="68D37F98" w14:textId="77777777" w:rsidR="00977822" w:rsidRPr="0008439E" w:rsidRDefault="00977822" w:rsidP="00851C82">
      <w:pPr>
        <w:pStyle w:val="ListParagraph"/>
        <w:shd w:val="clear" w:color="auto" w:fill="FFFFFF"/>
        <w:spacing w:after="0"/>
        <w:outlineLvl w:val="0"/>
        <w:rPr>
          <w:rFonts w:ascii="Arial" w:eastAsia="Times New Roman" w:hAnsi="Arial" w:cs="Arial"/>
          <w:sz w:val="24"/>
          <w:szCs w:val="24"/>
          <w:lang w:eastAsia="en-GB"/>
        </w:rPr>
      </w:pPr>
    </w:p>
    <w:p w14:paraId="14D2E5B4" w14:textId="77777777" w:rsidR="00977822" w:rsidRPr="0008439E" w:rsidRDefault="00977822" w:rsidP="00851C82">
      <w:pPr>
        <w:pStyle w:val="ListParagraph"/>
        <w:shd w:val="clear" w:color="auto" w:fill="FFFFFF"/>
        <w:spacing w:after="0"/>
        <w:ind w:left="0"/>
        <w:outlineLvl w:val="0"/>
        <w:rPr>
          <w:rFonts w:ascii="Arial" w:eastAsia="Times New Roman" w:hAnsi="Arial" w:cs="Arial"/>
          <w:b/>
          <w:bCs/>
          <w:sz w:val="24"/>
          <w:szCs w:val="24"/>
          <w:lang w:eastAsia="en-GB"/>
        </w:rPr>
      </w:pPr>
      <w:bookmarkStart w:id="7" w:name="_Toc146882171"/>
      <w:r w:rsidRPr="0008439E">
        <w:rPr>
          <w:rFonts w:ascii="Arial" w:eastAsia="Times New Roman" w:hAnsi="Arial" w:cs="Arial"/>
          <w:b/>
          <w:bCs/>
          <w:sz w:val="24"/>
          <w:szCs w:val="24"/>
          <w:lang w:eastAsia="en-GB"/>
        </w:rPr>
        <w:t>Removal (leavers) of User Access - Account Termination</w:t>
      </w:r>
      <w:bookmarkEnd w:id="7"/>
    </w:p>
    <w:p w14:paraId="79C2EB0D"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600643E0" w14:textId="7943B216" w:rsidR="00560FF1" w:rsidRPr="0008439E" w:rsidRDefault="00560FF1"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 xml:space="preserve">It is the responsibility of a leaver’s line manager to notify NHIS Service Desk that a member of staff has left the organisation and the account is to be disabled.  </w:t>
      </w:r>
    </w:p>
    <w:p w14:paraId="08EBC050" w14:textId="77777777" w:rsidR="00560FF1" w:rsidRPr="0008439E" w:rsidRDefault="00560FF1" w:rsidP="00851C82">
      <w:pPr>
        <w:shd w:val="clear" w:color="auto" w:fill="FFFFFF"/>
        <w:spacing w:after="0"/>
        <w:rPr>
          <w:rFonts w:ascii="Arial" w:eastAsia="Times New Roman" w:hAnsi="Arial" w:cs="Arial"/>
          <w:sz w:val="24"/>
          <w:szCs w:val="24"/>
          <w:lang w:eastAsia="en-GB"/>
        </w:rPr>
      </w:pPr>
    </w:p>
    <w:p w14:paraId="45C0488F" w14:textId="2D01D482"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Employees that are leaving, for any reason will have their user access disabled at the end of their employment unless an exemption is granted by the IAO.</w:t>
      </w:r>
    </w:p>
    <w:p w14:paraId="7CAC7315" w14:textId="77777777" w:rsidR="00977822" w:rsidRPr="0008439E" w:rsidRDefault="00977822" w:rsidP="00851C82">
      <w:pPr>
        <w:shd w:val="clear" w:color="auto" w:fill="FFFFFF"/>
        <w:spacing w:after="0"/>
        <w:rPr>
          <w:rFonts w:ascii="Arial" w:eastAsia="Times New Roman" w:hAnsi="Arial" w:cs="Arial"/>
          <w:sz w:val="24"/>
          <w:szCs w:val="24"/>
          <w:lang w:eastAsia="en-GB"/>
        </w:rPr>
      </w:pPr>
    </w:p>
    <w:p w14:paraId="7EC7E45C"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Administrators will remove application specific access for the user account.</w:t>
      </w:r>
    </w:p>
    <w:p w14:paraId="4ADA193A" w14:textId="77777777" w:rsidR="00977822" w:rsidRPr="0008439E" w:rsidRDefault="00977822" w:rsidP="00851C82">
      <w:pPr>
        <w:shd w:val="clear" w:color="auto" w:fill="FFFFFF"/>
        <w:spacing w:after="0"/>
        <w:rPr>
          <w:rFonts w:ascii="Arial" w:eastAsia="Times New Roman" w:hAnsi="Arial" w:cs="Arial"/>
          <w:sz w:val="24"/>
          <w:szCs w:val="24"/>
          <w:lang w:eastAsia="en-GB"/>
        </w:rPr>
      </w:pPr>
    </w:p>
    <w:p w14:paraId="2C06A77B" w14:textId="77777777" w:rsidR="00977822" w:rsidRPr="0039147A" w:rsidRDefault="00977822" w:rsidP="00851C82">
      <w:pPr>
        <w:pStyle w:val="ListParagraph"/>
        <w:shd w:val="clear" w:color="auto" w:fill="FFFFFF"/>
        <w:spacing w:after="0"/>
        <w:ind w:left="0"/>
        <w:outlineLvl w:val="0"/>
        <w:rPr>
          <w:rFonts w:ascii="Arial" w:hAnsi="Arial" w:cs="Arial"/>
          <w:sz w:val="24"/>
          <w:szCs w:val="24"/>
        </w:rPr>
      </w:pPr>
      <w:bookmarkStart w:id="8" w:name="_Toc146882172"/>
      <w:r w:rsidRPr="0008439E">
        <w:rPr>
          <w:rFonts w:ascii="Arial" w:eastAsia="Times New Roman" w:hAnsi="Arial" w:cs="Arial"/>
          <w:b/>
          <w:bCs/>
          <w:sz w:val="24"/>
          <w:szCs w:val="24"/>
          <w:lang w:eastAsia="en-GB"/>
        </w:rPr>
        <w:t>Suspension of User Access</w:t>
      </w:r>
      <w:bookmarkEnd w:id="8"/>
    </w:p>
    <w:p w14:paraId="1653D242"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28B5E6C6" w14:textId="1640B85A" w:rsidR="00977822" w:rsidRPr="0039147A" w:rsidRDefault="006317EB"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The Trust</w:t>
      </w:r>
      <w:r w:rsidR="00977822" w:rsidRPr="0008439E">
        <w:rPr>
          <w:rFonts w:ascii="Arial" w:eastAsia="Times New Roman" w:hAnsi="Arial" w:cs="Arial"/>
          <w:sz w:val="24"/>
          <w:szCs w:val="24"/>
          <w:lang w:eastAsia="en-GB"/>
        </w:rPr>
        <w:t xml:space="preserve"> reserves the right to revoke the system privileges of any user at any time.</w:t>
      </w:r>
    </w:p>
    <w:p w14:paraId="656307A1" w14:textId="77777777" w:rsidR="00977822" w:rsidRPr="0008439E" w:rsidRDefault="00977822" w:rsidP="00851C82">
      <w:pPr>
        <w:pStyle w:val="ListParagraph"/>
        <w:shd w:val="clear" w:color="auto" w:fill="FFFFFF"/>
        <w:spacing w:after="0"/>
        <w:outlineLvl w:val="0"/>
        <w:rPr>
          <w:rFonts w:ascii="Arial" w:eastAsia="Times New Roman" w:hAnsi="Arial" w:cs="Arial"/>
          <w:sz w:val="24"/>
          <w:szCs w:val="24"/>
          <w:lang w:eastAsia="en-GB"/>
        </w:rPr>
      </w:pPr>
    </w:p>
    <w:p w14:paraId="23289331" w14:textId="77777777" w:rsidR="00977822" w:rsidRPr="0039147A" w:rsidRDefault="00977822" w:rsidP="00851C82">
      <w:pPr>
        <w:pStyle w:val="ListParagraph"/>
        <w:shd w:val="clear" w:color="auto" w:fill="FFFFFF"/>
        <w:spacing w:after="0"/>
        <w:ind w:left="0"/>
        <w:outlineLvl w:val="0"/>
        <w:rPr>
          <w:rFonts w:ascii="Arial" w:hAnsi="Arial" w:cs="Arial"/>
          <w:sz w:val="24"/>
          <w:szCs w:val="24"/>
        </w:rPr>
      </w:pPr>
      <w:bookmarkStart w:id="9" w:name="_Toc146882173"/>
      <w:r w:rsidRPr="0008439E">
        <w:rPr>
          <w:rFonts w:ascii="Arial" w:eastAsia="Times New Roman" w:hAnsi="Arial" w:cs="Arial"/>
          <w:b/>
          <w:bCs/>
          <w:sz w:val="24"/>
          <w:szCs w:val="24"/>
          <w:lang w:eastAsia="en-GB"/>
        </w:rPr>
        <w:t>Reviewing User Access</w:t>
      </w:r>
      <w:bookmarkEnd w:id="9"/>
    </w:p>
    <w:p w14:paraId="66A38143"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29A2C59A" w14:textId="2B81367A" w:rsidR="00977822" w:rsidRPr="0039147A"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 xml:space="preserve">IAA’s will conduct a user access review every  </w:t>
      </w:r>
      <w:r w:rsidR="0076620F" w:rsidRPr="0008439E">
        <w:rPr>
          <w:rFonts w:ascii="Arial" w:eastAsia="Times New Roman" w:hAnsi="Arial" w:cs="Arial"/>
          <w:sz w:val="24"/>
          <w:szCs w:val="24"/>
          <w:shd w:val="clear" w:color="auto" w:fill="FFFF00"/>
          <w:lang w:eastAsia="en-GB"/>
        </w:rPr>
        <w:t>decision how often the access to systems to be reviewed</w:t>
      </w:r>
      <w:r w:rsidRPr="0008439E">
        <w:rPr>
          <w:rFonts w:ascii="Arial" w:eastAsia="Times New Roman" w:hAnsi="Arial" w:cs="Arial"/>
          <w:sz w:val="24"/>
          <w:szCs w:val="24"/>
          <w:lang w:eastAsia="en-GB"/>
        </w:rPr>
        <w:t xml:space="preserve"> months </w:t>
      </w:r>
      <w:r w:rsidR="0008439E">
        <w:rPr>
          <w:rFonts w:ascii="Arial" w:eastAsia="Times New Roman" w:hAnsi="Arial" w:cs="Arial"/>
          <w:sz w:val="24"/>
          <w:szCs w:val="24"/>
          <w:lang w:eastAsia="en-GB"/>
        </w:rPr>
        <w:t xml:space="preserve">(3 months as a maximum) </w:t>
      </w:r>
      <w:r w:rsidRPr="0008439E">
        <w:rPr>
          <w:rFonts w:ascii="Arial" w:eastAsia="Times New Roman" w:hAnsi="Arial" w:cs="Arial"/>
          <w:sz w:val="24"/>
          <w:szCs w:val="24"/>
          <w:lang w:eastAsia="en-GB"/>
        </w:rPr>
        <w:t xml:space="preserve"> to ensure that current access to systems and services are relevant and appropriate for individual user</w:t>
      </w:r>
      <w:r w:rsidR="0008439E">
        <w:rPr>
          <w:rFonts w:ascii="Arial" w:eastAsia="Times New Roman" w:hAnsi="Arial" w:cs="Arial"/>
          <w:sz w:val="24"/>
          <w:szCs w:val="24"/>
          <w:lang w:eastAsia="en-GB"/>
        </w:rPr>
        <w:t>s</w:t>
      </w:r>
      <w:r w:rsidRPr="0008439E">
        <w:rPr>
          <w:rFonts w:ascii="Arial" w:eastAsia="Times New Roman" w:hAnsi="Arial" w:cs="Arial"/>
          <w:sz w:val="24"/>
          <w:szCs w:val="24"/>
          <w:lang w:eastAsia="en-GB"/>
        </w:rPr>
        <w:t xml:space="preserve">. </w:t>
      </w:r>
    </w:p>
    <w:p w14:paraId="64836BC0"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20C9978B"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IAA’s are responsible for conducting annual user access reviews of permissions within their department's information assets.</w:t>
      </w:r>
    </w:p>
    <w:p w14:paraId="70C76D76"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2DBF2A06"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User access reviews should be documented and retained for auditing purposes.</w:t>
      </w:r>
    </w:p>
    <w:p w14:paraId="19BC0039"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5C614E97"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Changes to user access for an information system identified as part of user access reviews should be performed by following the relevant procedures for modifying or terminating user access privileges.</w:t>
      </w:r>
    </w:p>
    <w:p w14:paraId="1C10E66D"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1CB539E2" w14:textId="3779DC74" w:rsidR="00977822" w:rsidRPr="0039147A"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IAA’s to create their own specific procedures to review user access accounts for their system and to have a documented procedure in place.</w:t>
      </w:r>
    </w:p>
    <w:p w14:paraId="4103ACA9" w14:textId="77777777" w:rsidR="00977822" w:rsidRPr="0008439E" w:rsidRDefault="00977822" w:rsidP="00851C82">
      <w:pPr>
        <w:pStyle w:val="ListParagraph"/>
        <w:shd w:val="clear" w:color="auto" w:fill="FFFFFF"/>
        <w:spacing w:after="0"/>
        <w:outlineLvl w:val="0"/>
        <w:rPr>
          <w:rFonts w:ascii="Arial" w:eastAsia="Times New Roman" w:hAnsi="Arial" w:cs="Arial"/>
          <w:sz w:val="24"/>
          <w:szCs w:val="24"/>
          <w:lang w:eastAsia="en-GB"/>
        </w:rPr>
      </w:pPr>
    </w:p>
    <w:p w14:paraId="4503B66C" w14:textId="77777777" w:rsidR="00977822" w:rsidRPr="0039147A" w:rsidRDefault="00977822" w:rsidP="00851C82">
      <w:pPr>
        <w:pStyle w:val="ListParagraph"/>
        <w:shd w:val="clear" w:color="auto" w:fill="FFFFFF"/>
        <w:spacing w:after="0"/>
        <w:ind w:left="0"/>
        <w:outlineLvl w:val="0"/>
        <w:rPr>
          <w:rFonts w:ascii="Arial" w:hAnsi="Arial" w:cs="Arial"/>
          <w:sz w:val="24"/>
          <w:szCs w:val="24"/>
        </w:rPr>
      </w:pPr>
      <w:bookmarkStart w:id="10" w:name="_Toc146882174"/>
      <w:r w:rsidRPr="0008439E">
        <w:rPr>
          <w:rFonts w:ascii="Arial" w:eastAsia="Times New Roman" w:hAnsi="Arial" w:cs="Arial"/>
          <w:b/>
          <w:bCs/>
          <w:sz w:val="24"/>
          <w:szCs w:val="24"/>
          <w:lang w:eastAsia="en-GB"/>
        </w:rPr>
        <w:t>Administrator Account Management (Privileged Accounts)</w:t>
      </w:r>
      <w:bookmarkEnd w:id="10"/>
    </w:p>
    <w:p w14:paraId="3A7A1DB5"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79D285BD"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Administrator account details will only be disclosed to individuals who require this type of access based on their role.</w:t>
      </w:r>
    </w:p>
    <w:p w14:paraId="1C618D76"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657CADA0"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Where possible, default administrator accounts for information systems should be disabled. If the account cannot be disabled, the account should be renamed and the default password should be changed immediately.</w:t>
      </w:r>
    </w:p>
    <w:p w14:paraId="7B1DB115"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3D1F6A4A"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Requests for access to an administrator account must be authorised by the IAO.</w:t>
      </w:r>
    </w:p>
    <w:p w14:paraId="793D75DE"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45DFAF72"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Administrator accounts must only be used for performing administration-related activities. All non-administrator activities must be performed under the employee's user account.</w:t>
      </w:r>
    </w:p>
    <w:p w14:paraId="315A9489" w14:textId="77777777" w:rsidR="00977822" w:rsidRPr="0008439E" w:rsidRDefault="00977822" w:rsidP="00851C82">
      <w:pPr>
        <w:shd w:val="clear" w:color="auto" w:fill="FFFFFF"/>
        <w:spacing w:after="0"/>
        <w:rPr>
          <w:rFonts w:ascii="Arial" w:eastAsia="Times New Roman" w:hAnsi="Arial" w:cs="Arial"/>
          <w:sz w:val="24"/>
          <w:szCs w:val="24"/>
          <w:lang w:eastAsia="en-GB"/>
        </w:rPr>
      </w:pPr>
    </w:p>
    <w:p w14:paraId="7B0129BA" w14:textId="3BC756A7" w:rsidR="00977822" w:rsidRPr="0039147A"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 xml:space="preserve">Passwords for administrator accounts must be changed at least </w:t>
      </w:r>
      <w:r w:rsidR="00257A75" w:rsidRPr="0008439E">
        <w:rPr>
          <w:rFonts w:ascii="Arial" w:eastAsia="Times New Roman" w:hAnsi="Arial" w:cs="Arial"/>
          <w:sz w:val="24"/>
          <w:szCs w:val="24"/>
          <w:shd w:val="clear" w:color="auto" w:fill="FFFF00"/>
          <w:lang w:eastAsia="en-GB"/>
        </w:rPr>
        <w:t>to decide how often password needs to be changed</w:t>
      </w:r>
      <w:r w:rsidRPr="0008439E">
        <w:rPr>
          <w:rFonts w:ascii="Arial" w:eastAsia="Times New Roman" w:hAnsi="Arial" w:cs="Arial"/>
          <w:sz w:val="24"/>
          <w:szCs w:val="24"/>
          <w:lang w:eastAsia="en-GB"/>
        </w:rPr>
        <w:t> </w:t>
      </w:r>
      <w:r w:rsidR="00BC6AF7">
        <w:rPr>
          <w:rFonts w:ascii="Arial" w:eastAsia="Times New Roman" w:hAnsi="Arial" w:cs="Arial"/>
          <w:sz w:val="24"/>
          <w:szCs w:val="24"/>
          <w:lang w:eastAsia="en-GB"/>
        </w:rPr>
        <w:t xml:space="preserve">(6 months as a maximum) </w:t>
      </w:r>
      <w:r w:rsidRPr="0008439E">
        <w:rPr>
          <w:rFonts w:ascii="Arial" w:eastAsia="Times New Roman" w:hAnsi="Arial" w:cs="Arial"/>
          <w:sz w:val="24"/>
          <w:szCs w:val="24"/>
          <w:lang w:eastAsia="en-GB"/>
        </w:rPr>
        <w:t xml:space="preserve">or immediately if a user with knowledge of the password leaves the </w:t>
      </w:r>
      <w:r w:rsidR="00257A75" w:rsidRPr="0008439E">
        <w:rPr>
          <w:rFonts w:ascii="Arial" w:eastAsia="Times New Roman" w:hAnsi="Arial" w:cs="Arial"/>
          <w:sz w:val="24"/>
          <w:szCs w:val="24"/>
          <w:lang w:eastAsia="en-GB"/>
        </w:rPr>
        <w:t>Trust</w:t>
      </w:r>
      <w:r w:rsidRPr="0008439E">
        <w:rPr>
          <w:rFonts w:ascii="Arial" w:eastAsia="Times New Roman" w:hAnsi="Arial" w:cs="Arial"/>
          <w:sz w:val="24"/>
          <w:szCs w:val="24"/>
          <w:lang w:eastAsia="en-GB"/>
        </w:rPr>
        <w:t xml:space="preserve"> or no longer requires access to the account based on their role.</w:t>
      </w:r>
    </w:p>
    <w:p w14:paraId="76AABC3A"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0F04006C" w14:textId="7FB6DAE1" w:rsidR="00977822" w:rsidRPr="0039147A" w:rsidRDefault="00977822" w:rsidP="00851C82">
      <w:pPr>
        <w:shd w:val="clear" w:color="auto" w:fill="FFFFFF"/>
        <w:spacing w:after="0"/>
        <w:rPr>
          <w:rFonts w:ascii="Arial" w:hAnsi="Arial" w:cs="Arial"/>
          <w:sz w:val="24"/>
          <w:szCs w:val="24"/>
        </w:rPr>
      </w:pPr>
      <w:r w:rsidRPr="0008439E">
        <w:rPr>
          <w:rFonts w:ascii="Arial" w:eastAsia="Times New Roman" w:hAnsi="Arial" w:cs="Arial"/>
          <w:sz w:val="24"/>
          <w:szCs w:val="24"/>
          <w:lang w:eastAsia="en-GB"/>
        </w:rPr>
        <w:t xml:space="preserve">Administrator account access is to be reviewed at least </w:t>
      </w:r>
      <w:r w:rsidR="00257A75" w:rsidRPr="0008439E">
        <w:rPr>
          <w:rFonts w:ascii="Arial" w:eastAsia="Times New Roman" w:hAnsi="Arial" w:cs="Arial"/>
          <w:sz w:val="24"/>
          <w:szCs w:val="24"/>
          <w:shd w:val="clear" w:color="auto" w:fill="FFFF00"/>
          <w:lang w:eastAsia="en-GB"/>
        </w:rPr>
        <w:t>to decide how often these need to be changed</w:t>
      </w:r>
      <w:r w:rsidRPr="0008439E">
        <w:rPr>
          <w:rFonts w:ascii="Arial" w:eastAsia="Times New Roman" w:hAnsi="Arial" w:cs="Arial"/>
          <w:sz w:val="24"/>
          <w:szCs w:val="24"/>
          <w:lang w:eastAsia="en-GB"/>
        </w:rPr>
        <w:t>.</w:t>
      </w:r>
    </w:p>
    <w:p w14:paraId="2671D784" w14:textId="77777777" w:rsidR="00977822" w:rsidRPr="0008439E" w:rsidRDefault="00977822" w:rsidP="00851C82">
      <w:pPr>
        <w:pStyle w:val="ListParagraph"/>
        <w:shd w:val="clear" w:color="auto" w:fill="FFFFFF"/>
        <w:spacing w:after="0"/>
        <w:outlineLvl w:val="0"/>
        <w:rPr>
          <w:rFonts w:ascii="Arial" w:eastAsia="Times New Roman" w:hAnsi="Arial" w:cs="Arial"/>
          <w:sz w:val="24"/>
          <w:szCs w:val="24"/>
          <w:lang w:eastAsia="en-GB"/>
        </w:rPr>
      </w:pPr>
    </w:p>
    <w:p w14:paraId="7865BD04" w14:textId="77777777" w:rsidR="00977822" w:rsidRPr="0008439E" w:rsidRDefault="00977822" w:rsidP="00851C82">
      <w:pPr>
        <w:pStyle w:val="ListParagraph"/>
        <w:shd w:val="clear" w:color="auto" w:fill="FFFFFF"/>
        <w:spacing w:after="0"/>
        <w:ind w:left="0"/>
        <w:outlineLvl w:val="0"/>
        <w:rPr>
          <w:rFonts w:ascii="Arial" w:eastAsia="Times New Roman" w:hAnsi="Arial" w:cs="Arial"/>
          <w:b/>
          <w:bCs/>
          <w:sz w:val="24"/>
          <w:szCs w:val="24"/>
          <w:lang w:eastAsia="en-GB"/>
        </w:rPr>
      </w:pPr>
      <w:bookmarkStart w:id="11" w:name="_Toc146882175"/>
      <w:r w:rsidRPr="0008439E">
        <w:rPr>
          <w:rFonts w:ascii="Arial" w:eastAsia="Times New Roman" w:hAnsi="Arial" w:cs="Arial"/>
          <w:b/>
          <w:bCs/>
          <w:sz w:val="24"/>
          <w:szCs w:val="24"/>
          <w:lang w:eastAsia="en-GB"/>
        </w:rPr>
        <w:t>Contractor/ Temporary Account Access</w:t>
      </w:r>
      <w:bookmarkEnd w:id="11"/>
      <w:r w:rsidRPr="0008439E">
        <w:rPr>
          <w:rFonts w:ascii="Arial" w:eastAsia="Times New Roman" w:hAnsi="Arial" w:cs="Arial"/>
          <w:b/>
          <w:bCs/>
          <w:sz w:val="24"/>
          <w:szCs w:val="24"/>
          <w:lang w:eastAsia="en-GB"/>
        </w:rPr>
        <w:t xml:space="preserve"> </w:t>
      </w:r>
    </w:p>
    <w:p w14:paraId="54E1541E"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Contractors/ Temporary access will be assigned to a user account for temporary access to information systems this will be set to expire according to the expiry date agreed.</w:t>
      </w:r>
    </w:p>
    <w:p w14:paraId="6364ED4B"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31F053C1" w14:textId="77777777"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 xml:space="preserve">Contractor/ Temporary user accounts will be terminated within the specified timeframes </w:t>
      </w:r>
    </w:p>
    <w:p w14:paraId="6BC9D01A"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3841701B" w14:textId="57C0F17F"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Administrators/ IAA are responsible for removing application specific access for the account.</w:t>
      </w:r>
    </w:p>
    <w:p w14:paraId="41767C9F" w14:textId="77777777" w:rsidR="00977822" w:rsidRPr="0008439E" w:rsidRDefault="00977822" w:rsidP="00851C82">
      <w:pPr>
        <w:pStyle w:val="ListParagraph"/>
        <w:shd w:val="clear" w:color="auto" w:fill="FFFFFF"/>
        <w:spacing w:after="0"/>
        <w:rPr>
          <w:rFonts w:ascii="Arial" w:eastAsia="Times New Roman" w:hAnsi="Arial" w:cs="Arial"/>
          <w:sz w:val="24"/>
          <w:szCs w:val="24"/>
          <w:lang w:eastAsia="en-GB"/>
        </w:rPr>
      </w:pPr>
    </w:p>
    <w:p w14:paraId="7997BE2B" w14:textId="59225EDC" w:rsidR="00977822" w:rsidRPr="0008439E" w:rsidRDefault="00977822" w:rsidP="00851C82">
      <w:pPr>
        <w:shd w:val="clear" w:color="auto" w:fill="FFFFFF"/>
        <w:spacing w:after="0"/>
        <w:rPr>
          <w:rFonts w:ascii="Arial" w:eastAsia="Times New Roman" w:hAnsi="Arial" w:cs="Arial"/>
          <w:sz w:val="24"/>
          <w:szCs w:val="24"/>
          <w:lang w:eastAsia="en-GB"/>
        </w:rPr>
      </w:pPr>
      <w:r w:rsidRPr="0008439E">
        <w:rPr>
          <w:rFonts w:ascii="Arial" w:eastAsia="Times New Roman" w:hAnsi="Arial" w:cs="Arial"/>
          <w:sz w:val="24"/>
          <w:szCs w:val="24"/>
          <w:lang w:eastAsia="en-GB"/>
        </w:rPr>
        <w:t xml:space="preserve">Any contractor/ temporary user account that has been inactive for a period of  </w:t>
      </w:r>
      <w:r w:rsidR="00257A75" w:rsidRPr="0008439E">
        <w:rPr>
          <w:rFonts w:ascii="Arial" w:eastAsia="Times New Roman" w:hAnsi="Arial" w:cs="Arial"/>
          <w:sz w:val="24"/>
          <w:szCs w:val="24"/>
          <w:shd w:val="clear" w:color="auto" w:fill="FFFF00"/>
          <w:lang w:eastAsia="en-GB"/>
        </w:rPr>
        <w:t>to decide inactivity period</w:t>
      </w:r>
      <w:r w:rsidRPr="0008439E">
        <w:rPr>
          <w:rFonts w:ascii="Arial" w:eastAsia="Times New Roman" w:hAnsi="Arial" w:cs="Arial"/>
          <w:sz w:val="24"/>
          <w:szCs w:val="24"/>
          <w:lang w:eastAsia="en-GB"/>
        </w:rPr>
        <w:t xml:space="preserve">  </w:t>
      </w:r>
      <w:r w:rsidR="00BC6AF7">
        <w:rPr>
          <w:rFonts w:ascii="Arial" w:eastAsia="Times New Roman" w:hAnsi="Arial" w:cs="Arial"/>
          <w:sz w:val="24"/>
          <w:szCs w:val="24"/>
          <w:lang w:eastAsia="en-GB"/>
        </w:rPr>
        <w:t xml:space="preserve">(3 months maximum) </w:t>
      </w:r>
      <w:r w:rsidRPr="0008439E">
        <w:rPr>
          <w:rFonts w:ascii="Arial" w:eastAsia="Times New Roman" w:hAnsi="Arial" w:cs="Arial"/>
          <w:sz w:val="24"/>
          <w:szCs w:val="24"/>
          <w:lang w:eastAsia="en-GB"/>
        </w:rPr>
        <w:t>days or more will be disabled.</w:t>
      </w:r>
    </w:p>
    <w:p w14:paraId="11FA94B9" w14:textId="55284044" w:rsidR="00257A75" w:rsidRPr="0008439E" w:rsidRDefault="00257A75" w:rsidP="00851C82">
      <w:pPr>
        <w:pStyle w:val="ListParagraph"/>
        <w:shd w:val="clear" w:color="auto" w:fill="FFFFFF"/>
        <w:spacing w:after="0"/>
        <w:outlineLvl w:val="0"/>
        <w:rPr>
          <w:rFonts w:ascii="Arial" w:eastAsia="Times New Roman" w:hAnsi="Arial" w:cs="Arial"/>
          <w:sz w:val="24"/>
          <w:szCs w:val="24"/>
          <w:lang w:eastAsia="en-GB"/>
        </w:rPr>
      </w:pPr>
    </w:p>
    <w:p w14:paraId="0436605A" w14:textId="662AE79C" w:rsidR="00257A75" w:rsidRPr="0008439E" w:rsidRDefault="00257A75" w:rsidP="00851C82">
      <w:pPr>
        <w:pStyle w:val="ListParagraph"/>
        <w:shd w:val="clear" w:color="auto" w:fill="FFFFFF"/>
        <w:spacing w:after="0"/>
        <w:ind w:left="0"/>
        <w:outlineLvl w:val="0"/>
        <w:rPr>
          <w:rFonts w:ascii="Arial" w:eastAsia="Times New Roman" w:hAnsi="Arial" w:cs="Arial"/>
          <w:b/>
          <w:bCs/>
          <w:sz w:val="24"/>
          <w:szCs w:val="24"/>
          <w:lang w:eastAsia="en-GB"/>
        </w:rPr>
      </w:pPr>
      <w:bookmarkStart w:id="12" w:name="_Toc146882176"/>
      <w:r w:rsidRPr="0008439E">
        <w:rPr>
          <w:rFonts w:ascii="Arial" w:eastAsia="Times New Roman" w:hAnsi="Arial" w:cs="Arial"/>
          <w:b/>
          <w:bCs/>
          <w:sz w:val="24"/>
          <w:szCs w:val="24"/>
          <w:lang w:eastAsia="en-GB"/>
        </w:rPr>
        <w:t>Report on Access Controls</w:t>
      </w:r>
      <w:bookmarkEnd w:id="12"/>
    </w:p>
    <w:p w14:paraId="17043639" w14:textId="17A0E76D" w:rsidR="00257A75" w:rsidRPr="0008439E" w:rsidRDefault="00257A75" w:rsidP="00851C82">
      <w:pPr>
        <w:pStyle w:val="ListParagraph"/>
        <w:shd w:val="clear" w:color="auto" w:fill="FFFFFF"/>
        <w:spacing w:after="0"/>
        <w:rPr>
          <w:rFonts w:ascii="Arial" w:eastAsia="Times New Roman" w:hAnsi="Arial" w:cs="Arial"/>
          <w:sz w:val="24"/>
          <w:szCs w:val="24"/>
          <w:lang w:eastAsia="en-GB"/>
        </w:rPr>
      </w:pPr>
    </w:p>
    <w:p w14:paraId="546DB657" w14:textId="4BABD401" w:rsidR="003C0B38" w:rsidRPr="0039147A" w:rsidRDefault="00257A75" w:rsidP="00851C82">
      <w:pPr>
        <w:shd w:val="clear" w:color="auto" w:fill="FFFFFF"/>
        <w:spacing w:after="0"/>
      </w:pPr>
      <w:r w:rsidRPr="0008439E">
        <w:rPr>
          <w:rFonts w:ascii="Arial" w:eastAsia="Times New Roman" w:hAnsi="Arial" w:cs="Arial"/>
          <w:sz w:val="24"/>
          <w:szCs w:val="24"/>
          <w:lang w:eastAsia="en-GB"/>
        </w:rPr>
        <w:t xml:space="preserve">A report on the access controls in place for the </w:t>
      </w:r>
      <w:r w:rsidRPr="0008439E">
        <w:rPr>
          <w:rFonts w:ascii="Arial" w:eastAsia="Times New Roman" w:hAnsi="Arial" w:cs="Arial"/>
          <w:sz w:val="24"/>
          <w:szCs w:val="24"/>
          <w:highlight w:val="yellow"/>
          <w:lang w:eastAsia="en-GB"/>
        </w:rPr>
        <w:t>insert system name here</w:t>
      </w:r>
      <w:r w:rsidRPr="0008439E">
        <w:rPr>
          <w:rFonts w:ascii="Arial" w:eastAsia="Times New Roman" w:hAnsi="Arial" w:cs="Arial"/>
          <w:sz w:val="24"/>
          <w:szCs w:val="24"/>
          <w:lang w:eastAsia="en-GB"/>
        </w:rPr>
        <w:t xml:space="preserve"> </w:t>
      </w:r>
      <w:r w:rsidRPr="0039147A">
        <w:rPr>
          <w:rFonts w:ascii="Arial" w:eastAsia="Times New Roman" w:hAnsi="Arial" w:cs="Arial"/>
          <w:sz w:val="24"/>
          <w:szCs w:val="24"/>
          <w:lang w:eastAsia="en-GB"/>
        </w:rPr>
        <w:t xml:space="preserve">will be provided </w:t>
      </w:r>
      <w:r w:rsidR="00BC6AF7">
        <w:rPr>
          <w:rFonts w:ascii="Arial" w:eastAsia="Times New Roman" w:hAnsi="Arial" w:cs="Arial"/>
          <w:sz w:val="24"/>
          <w:szCs w:val="24"/>
          <w:lang w:eastAsia="en-GB"/>
        </w:rPr>
        <w:t xml:space="preserve">by the IAO </w:t>
      </w:r>
      <w:r w:rsidRPr="0039147A">
        <w:rPr>
          <w:rFonts w:ascii="Arial" w:eastAsia="Times New Roman" w:hAnsi="Arial" w:cs="Arial"/>
          <w:sz w:val="24"/>
          <w:szCs w:val="24"/>
          <w:lang w:eastAsia="en-GB"/>
        </w:rPr>
        <w:t>annually as part of the annual report to SIRO</w:t>
      </w:r>
      <w:r w:rsidR="0039147A">
        <w:rPr>
          <w:rFonts w:ascii="Arial" w:eastAsia="Times New Roman" w:hAnsi="Arial" w:cs="Arial"/>
          <w:sz w:val="24"/>
          <w:szCs w:val="24"/>
          <w:lang w:eastAsia="en-GB"/>
        </w:rPr>
        <w:t>.</w:t>
      </w:r>
    </w:p>
    <w:sectPr w:rsidR="003C0B38" w:rsidRPr="0039147A" w:rsidSect="000C6367">
      <w:pgSz w:w="11906" w:h="16838"/>
      <w:pgMar w:top="1021" w:right="1021" w:bottom="1021" w:left="1021" w:header="42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01B8" w14:textId="77777777" w:rsidR="0087373B" w:rsidRDefault="0087373B" w:rsidP="00853685">
      <w:pPr>
        <w:spacing w:after="0" w:line="240" w:lineRule="auto"/>
      </w:pPr>
      <w:r>
        <w:separator/>
      </w:r>
    </w:p>
  </w:endnote>
  <w:endnote w:type="continuationSeparator" w:id="0">
    <w:p w14:paraId="5074ED25" w14:textId="77777777" w:rsidR="0087373B" w:rsidRDefault="0087373B" w:rsidP="0085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34FF" w14:textId="77777777" w:rsidR="00DF155E" w:rsidRPr="00C66F59" w:rsidRDefault="00DF155E" w:rsidP="00AA6B74">
    <w:pPr>
      <w:pStyle w:val="Footer"/>
      <w:jc w:val="right"/>
      <w:rPr>
        <w:rFonts w:ascii="Arial" w:hAnsi="Arial" w:cs="Arial"/>
        <w:sz w:val="20"/>
        <w:szCs w:val="20"/>
      </w:rPr>
    </w:pPr>
    <w:r w:rsidRPr="00C66F59">
      <w:rPr>
        <w:rFonts w:ascii="Arial" w:hAnsi="Arial" w:cs="Arial"/>
        <w:sz w:val="20"/>
        <w:szCs w:val="20"/>
      </w:rPr>
      <w:tab/>
    </w:r>
    <w:r w:rsidRPr="00C66F59">
      <w:rPr>
        <w:rFonts w:ascii="Arial" w:hAnsi="Arial" w:cs="Arial"/>
        <w:sz w:val="20"/>
        <w:szCs w:val="20"/>
      </w:rPr>
      <w:tab/>
    </w:r>
    <w:sdt>
      <w:sdtPr>
        <w:rPr>
          <w:rFonts w:ascii="Arial" w:hAnsi="Arial" w:cs="Arial"/>
          <w:sz w:val="20"/>
          <w:szCs w:val="20"/>
        </w:rPr>
        <w:id w:val="-1116674449"/>
        <w:docPartObj>
          <w:docPartGallery w:val="Page Numbers (Top of Page)"/>
          <w:docPartUnique/>
        </w:docPartObj>
      </w:sdtPr>
      <w:sdtEndPr/>
      <w:sdtContent>
        <w:r w:rsidRPr="00C66F59">
          <w:rPr>
            <w:rFonts w:ascii="Arial" w:hAnsi="Arial" w:cs="Arial"/>
            <w:sz w:val="20"/>
            <w:szCs w:val="20"/>
          </w:rPr>
          <w:t xml:space="preserve">Page </w:t>
        </w:r>
        <w:r w:rsidRPr="00C66F59">
          <w:rPr>
            <w:rFonts w:ascii="Arial" w:hAnsi="Arial" w:cs="Arial"/>
            <w:b/>
            <w:bCs/>
            <w:sz w:val="20"/>
            <w:szCs w:val="20"/>
          </w:rPr>
          <w:fldChar w:fldCharType="begin"/>
        </w:r>
        <w:r w:rsidRPr="00C66F59">
          <w:rPr>
            <w:rFonts w:ascii="Arial" w:hAnsi="Arial" w:cs="Arial"/>
            <w:b/>
            <w:bCs/>
            <w:sz w:val="20"/>
            <w:szCs w:val="20"/>
          </w:rPr>
          <w:instrText xml:space="preserve"> PAGE </w:instrText>
        </w:r>
        <w:r w:rsidRPr="00C66F59">
          <w:rPr>
            <w:rFonts w:ascii="Arial" w:hAnsi="Arial" w:cs="Arial"/>
            <w:b/>
            <w:bCs/>
            <w:sz w:val="20"/>
            <w:szCs w:val="20"/>
          </w:rPr>
          <w:fldChar w:fldCharType="separate"/>
        </w:r>
        <w:r w:rsidR="000252ED">
          <w:rPr>
            <w:rFonts w:ascii="Arial" w:hAnsi="Arial" w:cs="Arial"/>
            <w:b/>
            <w:bCs/>
            <w:noProof/>
            <w:sz w:val="20"/>
            <w:szCs w:val="20"/>
          </w:rPr>
          <w:t>1</w:t>
        </w:r>
        <w:r w:rsidRPr="00C66F59">
          <w:rPr>
            <w:rFonts w:ascii="Arial" w:hAnsi="Arial" w:cs="Arial"/>
            <w:b/>
            <w:bCs/>
            <w:sz w:val="20"/>
            <w:szCs w:val="20"/>
          </w:rPr>
          <w:fldChar w:fldCharType="end"/>
        </w:r>
        <w:r w:rsidRPr="00C66F59">
          <w:rPr>
            <w:rFonts w:ascii="Arial" w:hAnsi="Arial" w:cs="Arial"/>
            <w:sz w:val="20"/>
            <w:szCs w:val="20"/>
          </w:rPr>
          <w:t xml:space="preserve"> of </w:t>
        </w:r>
        <w:r w:rsidRPr="00C66F59">
          <w:rPr>
            <w:rFonts w:ascii="Arial" w:hAnsi="Arial" w:cs="Arial"/>
            <w:b/>
            <w:bCs/>
            <w:sz w:val="20"/>
            <w:szCs w:val="20"/>
          </w:rPr>
          <w:fldChar w:fldCharType="begin"/>
        </w:r>
        <w:r w:rsidRPr="00C66F59">
          <w:rPr>
            <w:rFonts w:ascii="Arial" w:hAnsi="Arial" w:cs="Arial"/>
            <w:b/>
            <w:bCs/>
            <w:sz w:val="20"/>
            <w:szCs w:val="20"/>
          </w:rPr>
          <w:instrText xml:space="preserve"> NUMPAGES  </w:instrText>
        </w:r>
        <w:r w:rsidRPr="00C66F59">
          <w:rPr>
            <w:rFonts w:ascii="Arial" w:hAnsi="Arial" w:cs="Arial"/>
            <w:b/>
            <w:bCs/>
            <w:sz w:val="20"/>
            <w:szCs w:val="20"/>
          </w:rPr>
          <w:fldChar w:fldCharType="separate"/>
        </w:r>
        <w:r w:rsidR="000252ED">
          <w:rPr>
            <w:rFonts w:ascii="Arial" w:hAnsi="Arial" w:cs="Arial"/>
            <w:b/>
            <w:bCs/>
            <w:noProof/>
            <w:sz w:val="20"/>
            <w:szCs w:val="20"/>
          </w:rPr>
          <w:t>2</w:t>
        </w:r>
        <w:r w:rsidRPr="00C66F59">
          <w:rPr>
            <w:rFonts w:ascii="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4EED" w14:textId="77777777" w:rsidR="0087373B" w:rsidRDefault="0087373B" w:rsidP="00853685">
      <w:pPr>
        <w:spacing w:after="0" w:line="240" w:lineRule="auto"/>
      </w:pPr>
      <w:r>
        <w:separator/>
      </w:r>
    </w:p>
  </w:footnote>
  <w:footnote w:type="continuationSeparator" w:id="0">
    <w:p w14:paraId="28194E4F" w14:textId="77777777" w:rsidR="0087373B" w:rsidRDefault="0087373B" w:rsidP="00853685">
      <w:pPr>
        <w:spacing w:after="0" w:line="240" w:lineRule="auto"/>
      </w:pPr>
      <w:r>
        <w:continuationSeparator/>
      </w:r>
    </w:p>
  </w:footnote>
  <w:footnote w:id="1">
    <w:p w14:paraId="24244142" w14:textId="001E103D" w:rsidR="00BB7B56" w:rsidRPr="0008439E" w:rsidRDefault="00BB7B56">
      <w:pPr>
        <w:pStyle w:val="FootnoteText"/>
        <w:rPr>
          <w:rFonts w:ascii="Arial" w:hAnsi="Arial" w:cs="Arial"/>
        </w:rPr>
      </w:pPr>
      <w:r w:rsidRPr="0008439E">
        <w:rPr>
          <w:rStyle w:val="FootnoteReference"/>
          <w:rFonts w:ascii="Arial" w:hAnsi="Arial" w:cs="Arial"/>
        </w:rPr>
        <w:footnoteRef/>
      </w:r>
      <w:r w:rsidRPr="0008439E">
        <w:rPr>
          <w:rFonts w:ascii="Arial" w:hAnsi="Arial" w:cs="Arial"/>
        </w:rPr>
        <w:t xml:space="preserve"> </w:t>
      </w:r>
      <w:hyperlink r:id="rId1" w:history="1">
        <w:r w:rsidRPr="0008439E">
          <w:rPr>
            <w:rStyle w:val="Hyperlink"/>
            <w:rFonts w:ascii="Arial" w:hAnsi="Arial" w:cs="Arial"/>
          </w:rPr>
          <w:t>https://www.sfh-tr.nhs.uk/about-us/policies-and-procedures/non-clinical-policies-procedures/information-governance/?id=8640</w:t>
        </w:r>
      </w:hyperlink>
      <w:r w:rsidRPr="0008439E">
        <w:rPr>
          <w:rFonts w:ascii="Arial" w:hAnsi="Arial" w:cs="Arial"/>
        </w:rPr>
        <w:t xml:space="preserve"> </w:t>
      </w:r>
    </w:p>
  </w:footnote>
  <w:footnote w:id="2">
    <w:p w14:paraId="04BB511A" w14:textId="61E9D321" w:rsidR="00BB7B56" w:rsidRPr="0008439E" w:rsidRDefault="00BB7B56">
      <w:pPr>
        <w:pStyle w:val="FootnoteText"/>
        <w:rPr>
          <w:rFonts w:ascii="Arial" w:hAnsi="Arial" w:cs="Arial"/>
        </w:rPr>
      </w:pPr>
      <w:r w:rsidRPr="0008439E">
        <w:rPr>
          <w:rStyle w:val="FootnoteReference"/>
          <w:rFonts w:ascii="Arial" w:hAnsi="Arial" w:cs="Arial"/>
        </w:rPr>
        <w:footnoteRef/>
      </w:r>
      <w:r w:rsidRPr="0008439E">
        <w:rPr>
          <w:rFonts w:ascii="Arial" w:hAnsi="Arial" w:cs="Arial"/>
        </w:rPr>
        <w:t xml:space="preserve"> </w:t>
      </w:r>
      <w:hyperlink r:id="rId2" w:history="1">
        <w:r w:rsidRPr="0008439E">
          <w:rPr>
            <w:rStyle w:val="Hyperlink"/>
            <w:rFonts w:ascii="Arial" w:hAnsi="Arial" w:cs="Arial"/>
          </w:rPr>
          <w:t>https://www.sfh-tr.nhs.uk/about-us/policies-and-procedures/non-clinical-policies-procedures/information-governance/?id=13618</w:t>
        </w:r>
      </w:hyperlink>
      <w:r w:rsidRPr="0008439E">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5AC"/>
    <w:multiLevelType w:val="hybridMultilevel"/>
    <w:tmpl w:val="C5C2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E7E3D"/>
    <w:multiLevelType w:val="hybridMultilevel"/>
    <w:tmpl w:val="864E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E3D43"/>
    <w:multiLevelType w:val="multilevel"/>
    <w:tmpl w:val="E5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B2255"/>
    <w:multiLevelType w:val="multilevel"/>
    <w:tmpl w:val="B5F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45605"/>
    <w:multiLevelType w:val="hybridMultilevel"/>
    <w:tmpl w:val="7B4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F4959"/>
    <w:multiLevelType w:val="hybridMultilevel"/>
    <w:tmpl w:val="621E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075BA"/>
    <w:multiLevelType w:val="hybridMultilevel"/>
    <w:tmpl w:val="593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6375B"/>
    <w:multiLevelType w:val="multilevel"/>
    <w:tmpl w:val="BA3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2C25"/>
    <w:multiLevelType w:val="hybridMultilevel"/>
    <w:tmpl w:val="621A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983909">
    <w:abstractNumId w:val="2"/>
  </w:num>
  <w:num w:numId="2" w16cid:durableId="770004948">
    <w:abstractNumId w:val="3"/>
  </w:num>
  <w:num w:numId="3" w16cid:durableId="1207108334">
    <w:abstractNumId w:val="6"/>
  </w:num>
  <w:num w:numId="4" w16cid:durableId="1556156858">
    <w:abstractNumId w:val="4"/>
  </w:num>
  <w:num w:numId="5" w16cid:durableId="1669559012">
    <w:abstractNumId w:val="8"/>
  </w:num>
  <w:num w:numId="6" w16cid:durableId="1111242553">
    <w:abstractNumId w:val="5"/>
  </w:num>
  <w:num w:numId="7" w16cid:durableId="380206070">
    <w:abstractNumId w:val="7"/>
  </w:num>
  <w:num w:numId="8" w16cid:durableId="1359160493">
    <w:abstractNumId w:val="6"/>
  </w:num>
  <w:num w:numId="9" w16cid:durableId="1572542973">
    <w:abstractNumId w:val="1"/>
  </w:num>
  <w:num w:numId="10" w16cid:durableId="184755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85"/>
    <w:rsid w:val="00015C41"/>
    <w:rsid w:val="000252ED"/>
    <w:rsid w:val="00027511"/>
    <w:rsid w:val="000304AC"/>
    <w:rsid w:val="00037825"/>
    <w:rsid w:val="000570F1"/>
    <w:rsid w:val="0008439E"/>
    <w:rsid w:val="000A2E91"/>
    <w:rsid w:val="000B661D"/>
    <w:rsid w:val="000C6367"/>
    <w:rsid w:val="000C7B75"/>
    <w:rsid w:val="000D05AA"/>
    <w:rsid w:val="000E3DCF"/>
    <w:rsid w:val="000E6E91"/>
    <w:rsid w:val="000F00C6"/>
    <w:rsid w:val="00134FCB"/>
    <w:rsid w:val="001426F3"/>
    <w:rsid w:val="001436FC"/>
    <w:rsid w:val="00173A7A"/>
    <w:rsid w:val="00185230"/>
    <w:rsid w:val="001F45C4"/>
    <w:rsid w:val="00200908"/>
    <w:rsid w:val="0022179B"/>
    <w:rsid w:val="00231580"/>
    <w:rsid w:val="002412D0"/>
    <w:rsid w:val="00254A17"/>
    <w:rsid w:val="00257A75"/>
    <w:rsid w:val="002664A3"/>
    <w:rsid w:val="002A1018"/>
    <w:rsid w:val="002A2522"/>
    <w:rsid w:val="002C2A72"/>
    <w:rsid w:val="002F2EFE"/>
    <w:rsid w:val="00310F07"/>
    <w:rsid w:val="0032201A"/>
    <w:rsid w:val="00323E85"/>
    <w:rsid w:val="0033213A"/>
    <w:rsid w:val="00355C6B"/>
    <w:rsid w:val="00377AA3"/>
    <w:rsid w:val="0039147A"/>
    <w:rsid w:val="003C0B38"/>
    <w:rsid w:val="003E01EF"/>
    <w:rsid w:val="0040194D"/>
    <w:rsid w:val="004333F9"/>
    <w:rsid w:val="0043528D"/>
    <w:rsid w:val="0043546D"/>
    <w:rsid w:val="00454BB8"/>
    <w:rsid w:val="004606E3"/>
    <w:rsid w:val="00465542"/>
    <w:rsid w:val="0046716F"/>
    <w:rsid w:val="0048100D"/>
    <w:rsid w:val="00493800"/>
    <w:rsid w:val="004A7A3F"/>
    <w:rsid w:val="004B10DD"/>
    <w:rsid w:val="004C1EDC"/>
    <w:rsid w:val="004D0BD1"/>
    <w:rsid w:val="004D78A9"/>
    <w:rsid w:val="00551543"/>
    <w:rsid w:val="00560FF1"/>
    <w:rsid w:val="0057299F"/>
    <w:rsid w:val="005766F2"/>
    <w:rsid w:val="005769DA"/>
    <w:rsid w:val="00581C95"/>
    <w:rsid w:val="00584CED"/>
    <w:rsid w:val="005D134B"/>
    <w:rsid w:val="005D7420"/>
    <w:rsid w:val="00606FB2"/>
    <w:rsid w:val="0062154A"/>
    <w:rsid w:val="006317EB"/>
    <w:rsid w:val="00632269"/>
    <w:rsid w:val="00642038"/>
    <w:rsid w:val="006A2782"/>
    <w:rsid w:val="006B4C8B"/>
    <w:rsid w:val="006B7BF5"/>
    <w:rsid w:val="006F107F"/>
    <w:rsid w:val="00705D9C"/>
    <w:rsid w:val="00744560"/>
    <w:rsid w:val="007534E9"/>
    <w:rsid w:val="0076620F"/>
    <w:rsid w:val="00783331"/>
    <w:rsid w:val="007A129F"/>
    <w:rsid w:val="007B4A15"/>
    <w:rsid w:val="007D55CE"/>
    <w:rsid w:val="007F793D"/>
    <w:rsid w:val="0080261B"/>
    <w:rsid w:val="00813961"/>
    <w:rsid w:val="00823CFD"/>
    <w:rsid w:val="00827251"/>
    <w:rsid w:val="00851C82"/>
    <w:rsid w:val="00853685"/>
    <w:rsid w:val="00857CC4"/>
    <w:rsid w:val="00872643"/>
    <w:rsid w:val="0087373B"/>
    <w:rsid w:val="0089104A"/>
    <w:rsid w:val="008A0D59"/>
    <w:rsid w:val="008B4D51"/>
    <w:rsid w:val="008C1D1F"/>
    <w:rsid w:val="008C517A"/>
    <w:rsid w:val="008D6867"/>
    <w:rsid w:val="008F2DE8"/>
    <w:rsid w:val="009048A9"/>
    <w:rsid w:val="00926A8C"/>
    <w:rsid w:val="00971D6D"/>
    <w:rsid w:val="00977822"/>
    <w:rsid w:val="009966E8"/>
    <w:rsid w:val="009A5D20"/>
    <w:rsid w:val="009B5259"/>
    <w:rsid w:val="009D3748"/>
    <w:rsid w:val="009D41E6"/>
    <w:rsid w:val="009E16EA"/>
    <w:rsid w:val="009E6F88"/>
    <w:rsid w:val="00A15E45"/>
    <w:rsid w:val="00A20755"/>
    <w:rsid w:val="00A31836"/>
    <w:rsid w:val="00A31B14"/>
    <w:rsid w:val="00A5576C"/>
    <w:rsid w:val="00A95E5B"/>
    <w:rsid w:val="00AA6B74"/>
    <w:rsid w:val="00AC0674"/>
    <w:rsid w:val="00AC3645"/>
    <w:rsid w:val="00B03E21"/>
    <w:rsid w:val="00B04732"/>
    <w:rsid w:val="00B20D31"/>
    <w:rsid w:val="00B3421D"/>
    <w:rsid w:val="00B43AA8"/>
    <w:rsid w:val="00B647B1"/>
    <w:rsid w:val="00BA119E"/>
    <w:rsid w:val="00BB7B56"/>
    <w:rsid w:val="00BC6AF7"/>
    <w:rsid w:val="00C05B76"/>
    <w:rsid w:val="00C13DFE"/>
    <w:rsid w:val="00C23117"/>
    <w:rsid w:val="00C429D9"/>
    <w:rsid w:val="00C6592D"/>
    <w:rsid w:val="00C66D4B"/>
    <w:rsid w:val="00C66F59"/>
    <w:rsid w:val="00C814ED"/>
    <w:rsid w:val="00CA4542"/>
    <w:rsid w:val="00D55AC6"/>
    <w:rsid w:val="00D873EC"/>
    <w:rsid w:val="00DB57A5"/>
    <w:rsid w:val="00DE478B"/>
    <w:rsid w:val="00DF0C94"/>
    <w:rsid w:val="00DF155E"/>
    <w:rsid w:val="00E04185"/>
    <w:rsid w:val="00E0517E"/>
    <w:rsid w:val="00E41132"/>
    <w:rsid w:val="00EB229E"/>
    <w:rsid w:val="00F05709"/>
    <w:rsid w:val="00F05BD2"/>
    <w:rsid w:val="00F2345A"/>
    <w:rsid w:val="00F50818"/>
    <w:rsid w:val="00F62472"/>
    <w:rsid w:val="00FC4A24"/>
    <w:rsid w:val="00FF4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D10602"/>
  <w15:docId w15:val="{FF1E675E-5934-4482-86B9-376FC74C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9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685"/>
  </w:style>
  <w:style w:type="paragraph" w:styleId="Footer">
    <w:name w:val="footer"/>
    <w:basedOn w:val="Normal"/>
    <w:link w:val="FooterChar"/>
    <w:uiPriority w:val="99"/>
    <w:unhideWhenUsed/>
    <w:rsid w:val="00853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85"/>
  </w:style>
  <w:style w:type="paragraph" w:styleId="BalloonText">
    <w:name w:val="Balloon Text"/>
    <w:basedOn w:val="Normal"/>
    <w:link w:val="BalloonTextChar"/>
    <w:uiPriority w:val="99"/>
    <w:semiHidden/>
    <w:unhideWhenUsed/>
    <w:rsid w:val="00853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85"/>
    <w:rPr>
      <w:rFonts w:ascii="Tahoma" w:hAnsi="Tahoma" w:cs="Tahoma"/>
      <w:sz w:val="16"/>
      <w:szCs w:val="16"/>
    </w:rPr>
  </w:style>
  <w:style w:type="table" w:styleId="TableGrid">
    <w:name w:val="Table Grid"/>
    <w:basedOn w:val="TableNormal"/>
    <w:uiPriority w:val="59"/>
    <w:rsid w:val="0085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4732"/>
    <w:pPr>
      <w:ind w:left="720"/>
      <w:contextualSpacing/>
    </w:pPr>
  </w:style>
  <w:style w:type="paragraph" w:styleId="NormalWeb">
    <w:name w:val="Normal (Web)"/>
    <w:basedOn w:val="Normal"/>
    <w:uiPriority w:val="99"/>
    <w:unhideWhenUsed/>
    <w:rsid w:val="00DF1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DF155E"/>
  </w:style>
  <w:style w:type="table" w:customStyle="1" w:styleId="TableGrid1">
    <w:name w:val="Table Grid1"/>
    <w:basedOn w:val="TableNormal"/>
    <w:next w:val="TableGrid"/>
    <w:uiPriority w:val="59"/>
    <w:rsid w:val="003C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4E9"/>
    <w:rPr>
      <w:color w:val="0000FF"/>
      <w:u w:val="single"/>
    </w:rPr>
  </w:style>
  <w:style w:type="table" w:customStyle="1" w:styleId="TableGrid11">
    <w:name w:val="Table Grid11"/>
    <w:basedOn w:val="TableNormal"/>
    <w:next w:val="TableGrid"/>
    <w:uiPriority w:val="59"/>
    <w:rsid w:val="00A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9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F793D"/>
    <w:pPr>
      <w:spacing w:line="259" w:lineRule="auto"/>
      <w:outlineLvl w:val="9"/>
    </w:pPr>
    <w:rPr>
      <w:lang w:val="en-US"/>
    </w:rPr>
  </w:style>
  <w:style w:type="paragraph" w:styleId="TOC1">
    <w:name w:val="toc 1"/>
    <w:basedOn w:val="Normal"/>
    <w:next w:val="Normal"/>
    <w:autoRedefine/>
    <w:uiPriority w:val="39"/>
    <w:unhideWhenUsed/>
    <w:rsid w:val="0008439E"/>
    <w:pPr>
      <w:tabs>
        <w:tab w:val="right" w:leader="dot" w:pos="9854"/>
      </w:tabs>
      <w:spacing w:after="100"/>
    </w:pPr>
  </w:style>
  <w:style w:type="paragraph" w:styleId="Revision">
    <w:name w:val="Revision"/>
    <w:hidden/>
    <w:uiPriority w:val="99"/>
    <w:semiHidden/>
    <w:rsid w:val="000C7B75"/>
    <w:pPr>
      <w:spacing w:after="0" w:line="240" w:lineRule="auto"/>
    </w:pPr>
  </w:style>
  <w:style w:type="character" w:styleId="UnresolvedMention">
    <w:name w:val="Unresolved Mention"/>
    <w:basedOn w:val="DefaultParagraphFont"/>
    <w:uiPriority w:val="99"/>
    <w:semiHidden/>
    <w:unhideWhenUsed/>
    <w:rsid w:val="00BB7B56"/>
    <w:rPr>
      <w:color w:val="605E5C"/>
      <w:shd w:val="clear" w:color="auto" w:fill="E1DFDD"/>
    </w:rPr>
  </w:style>
  <w:style w:type="paragraph" w:styleId="FootnoteText">
    <w:name w:val="footnote text"/>
    <w:basedOn w:val="Normal"/>
    <w:link w:val="FootnoteTextChar"/>
    <w:uiPriority w:val="99"/>
    <w:semiHidden/>
    <w:unhideWhenUsed/>
    <w:rsid w:val="00BB7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B56"/>
    <w:rPr>
      <w:sz w:val="20"/>
      <w:szCs w:val="20"/>
    </w:rPr>
  </w:style>
  <w:style w:type="character" w:styleId="FootnoteReference">
    <w:name w:val="footnote reference"/>
    <w:basedOn w:val="DefaultParagraphFont"/>
    <w:uiPriority w:val="99"/>
    <w:semiHidden/>
    <w:unhideWhenUsed/>
    <w:rsid w:val="00BB7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5200">
      <w:bodyDiv w:val="1"/>
      <w:marLeft w:val="0"/>
      <w:marRight w:val="0"/>
      <w:marTop w:val="0"/>
      <w:marBottom w:val="0"/>
      <w:divBdr>
        <w:top w:val="none" w:sz="0" w:space="0" w:color="auto"/>
        <w:left w:val="none" w:sz="0" w:space="0" w:color="auto"/>
        <w:bottom w:val="none" w:sz="0" w:space="0" w:color="auto"/>
        <w:right w:val="none" w:sz="0" w:space="0" w:color="auto"/>
      </w:divBdr>
    </w:div>
    <w:div w:id="14225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h-tr.nhs.uk/about-us/policies-and-procedures/non-clinical-policies-procedures/information-governance/?id=13618" TargetMode="External"/><Relationship Id="rId5" Type="http://schemas.openxmlformats.org/officeDocument/2006/relationships/webSettings" Target="webSettings.xml"/><Relationship Id="rId10" Type="http://schemas.openxmlformats.org/officeDocument/2006/relationships/hyperlink" Target="https://www.sfh-tr.nhs.uk/about-us/policies-and-procedures/non-clinical-policies-procedures/information-governance/?id=8640"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fh-tr.nhs.uk/about-us/policies-and-procedures/non-clinical-policies-procedures/information-governance/?id=13618" TargetMode="External"/><Relationship Id="rId1" Type="http://schemas.openxmlformats.org/officeDocument/2006/relationships/hyperlink" Target="https://www.sfh-tr.nhs.uk/about-us/policies-and-procedures/non-clinical-policies-procedures/information-governance/?id=8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D8A9-E14A-41C0-B80C-E4C8D45D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BATES, Rachel (SHERWOOD FOREST HOSPITALS NHS FOUNDATION TRUST)</cp:lastModifiedBy>
  <cp:revision>3</cp:revision>
  <cp:lastPrinted>2023-11-09T14:51:00Z</cp:lastPrinted>
  <dcterms:created xsi:type="dcterms:W3CDTF">2023-09-29T11:26:00Z</dcterms:created>
  <dcterms:modified xsi:type="dcterms:W3CDTF">2023-11-09T14:51:00Z</dcterms:modified>
</cp:coreProperties>
</file>